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ind w:firstLine="0"/>
        <w:spacing w:before="0" w:after="0" w:line="240" w:lineRule="auto"/>
        <w:rPr>
          <w:rFonts w:hint="eastAsia" w:eastAsia="黑体"/>
          <w:b/>
          <w:bCs/>
          <w:sz w:val="84"/>
        </w:rPr>
      </w:pPr>
      <w:r>
        <w:rPr>
          <w:rFonts w:hint="eastAsia" w:eastAsia="黑体"/>
          <w:b/>
          <w:bCs/>
          <w:sz w:val="84"/>
        </w:rPr>
      </w:r>
      <w:r/>
    </w:p>
    <w:p>
      <w:pPr>
        <w:pStyle w:val="756"/>
        <w:ind w:firstLine="0"/>
        <w:jc w:val="center"/>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56"/>
        <w:ind w:firstLine="2249"/>
        <w:spacing w:before="0" w:after="0" w:line="240" w:lineRule="auto"/>
        <w:rPr>
          <w:rFonts w:hint="eastAsia"/>
          <w:b/>
          <w:bCs/>
          <w:sz w:val="32"/>
        </w:rPr>
      </w:pPr>
      <w:r>
        <w:rPr>
          <w:rFonts w:hint="eastAsia"/>
          <w:b/>
          <w:bCs/>
          <w:sz w:val="32"/>
        </w:rPr>
      </w:r>
      <w:r/>
    </w:p>
    <w:p>
      <w:pPr>
        <w:pStyle w:val="756"/>
        <w:ind w:firstLine="964"/>
        <w:spacing w:before="0" w:after="0" w:line="240" w:lineRule="auto"/>
        <w:rPr>
          <w:rFonts w:hint="eastAsia"/>
          <w:b/>
          <w:bCs/>
          <w:sz w:val="32"/>
        </w:rPr>
      </w:pPr>
      <w:r>
        <w:rPr>
          <w:rFonts w:hint="eastAsia"/>
          <w:b/>
          <w:bCs/>
          <w:sz w:val="32"/>
        </w:rPr>
        <w:t xml:space="preserve">项目名称：常州市强对流天气监测预警服务</w:t>
      </w:r>
      <w:r>
        <w:rPr>
          <w:rFonts w:hint="eastAsia"/>
          <w:b/>
          <w:bCs/>
          <w:sz w:val="32"/>
        </w:rPr>
      </w:r>
      <w:r/>
    </w:p>
    <w:p>
      <w:pPr>
        <w:pStyle w:val="756"/>
        <w:ind w:firstLine="2570"/>
        <w:spacing w:before="0" w:after="0" w:line="240" w:lineRule="auto"/>
        <w:rPr>
          <w:rFonts w:hint="eastAsia"/>
          <w:b/>
          <w:bCs/>
          <w:sz w:val="32"/>
        </w:rPr>
      </w:pPr>
      <w:r>
        <w:rPr>
          <w:rFonts w:hint="eastAsia"/>
          <w:b/>
          <w:bCs/>
          <w:sz w:val="32"/>
        </w:rPr>
        <w:t xml:space="preserve">数字化智能化提升项目</w:t>
      </w:r>
      <w:r>
        <w:rPr>
          <w:rFonts w:hint="eastAsia"/>
          <w:b/>
          <w:bCs/>
          <w:sz w:val="32"/>
        </w:rPr>
      </w:r>
      <w:r/>
    </w:p>
    <w:p>
      <w:pPr>
        <w:pStyle w:val="696"/>
        <w:ind w:firstLine="964"/>
        <w:rPr>
          <w:b/>
          <w:color w:val="ff0000"/>
          <w:sz w:val="30"/>
          <w:szCs w:val="30"/>
        </w:rPr>
      </w:pPr>
      <w:r>
        <w:rPr>
          <w:rFonts w:hint="eastAsia"/>
          <w:b/>
          <w:bCs/>
          <w:color w:val="ff0000"/>
          <w:sz w:val="32"/>
        </w:rPr>
        <w:t xml:space="preserve">项目编号：JSZC-320400-JZCG-G2025-0421</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696"/>
        <w:jc w:val="center"/>
        <w:rPr>
          <w:rFonts w:hint="eastAsia"/>
          <w:b/>
          <w:color w:val="ff0000"/>
          <w:sz w:val="24"/>
          <w:szCs w:val="24"/>
        </w:rPr>
      </w:pPr>
      <w:r>
        <w:rPr>
          <w:rFonts w:hint="eastAsia"/>
          <w:b/>
          <w:color w:val="ff0000"/>
          <w:sz w:val="24"/>
          <w:szCs w:val="24"/>
        </w:rPr>
      </w:r>
      <w:r/>
    </w:p>
    <w:p>
      <w:pPr>
        <w:pStyle w:val="696"/>
        <w:jc w:val="center"/>
        <w:rPr>
          <w:rFonts w:hint="eastAsia"/>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b/>
          <w:color w:val="ff0000"/>
          <w:sz w:val="30"/>
          <w:szCs w:val="30"/>
        </w:rPr>
      </w:r>
      <w:r/>
    </w:p>
    <w:p>
      <w:pPr>
        <w:pStyle w:val="756"/>
        <w:ind w:firstLine="0"/>
        <w:spacing w:before="0" w:after="0" w:line="240" w:lineRule="auto"/>
        <w:rPr>
          <w:rFonts w:hint="eastAsia" w:ascii="宋体" w:hAnsi="宋体"/>
        </w:rPr>
      </w:pPr>
      <w:r>
        <w:rPr>
          <w:rFonts w:hint="eastAsia" w:ascii="宋体" w:hAnsi="宋体"/>
        </w:rPr>
      </w:r>
      <w:r/>
    </w:p>
    <w:p>
      <w:pPr>
        <w:pStyle w:val="756"/>
        <w:ind w:firstLine="0"/>
        <w:spacing w:before="0" w:after="0" w:line="240" w:lineRule="auto"/>
        <w:rPr>
          <w:rFonts w:hint="eastAsia" w:ascii="宋体" w:hAnsi="宋体"/>
        </w:rPr>
      </w:pPr>
      <w:r>
        <w:rPr>
          <w:rFonts w:hint="eastAsia" w:ascii="宋体" w:hAnsi="宋体"/>
        </w:rPr>
      </w:r>
      <w:r/>
    </w:p>
    <w:p>
      <w:pPr>
        <w:pStyle w:val="756"/>
        <w:ind w:firstLine="0"/>
        <w:spacing w:before="0" w:after="0" w:line="240" w:lineRule="auto"/>
        <w:rPr>
          <w:rFonts w:hint="eastAsia" w:ascii="宋体" w:hAnsi="宋体"/>
        </w:rPr>
      </w:pPr>
      <w:r>
        <w:rPr>
          <w:rFonts w:hint="eastAsia" w:ascii="宋体" w:hAnsi="宋体"/>
        </w:rPr>
      </w:r>
      <w:r/>
    </w:p>
    <w:p>
      <w:pPr>
        <w:pStyle w:val="756"/>
        <w:ind w:firstLine="0"/>
        <w:spacing w:before="0" w:after="0" w:line="240" w:lineRule="auto"/>
        <w:rPr>
          <w:rFonts w:hint="eastAsia" w:ascii="宋体" w:hAnsi="宋体"/>
        </w:rPr>
      </w:pPr>
      <w:r>
        <w:rPr>
          <w:rFonts w:hint="eastAsia" w:ascii="宋体" w:hAnsi="宋体"/>
        </w:rPr>
      </w:r>
      <w:r/>
    </w:p>
    <w:p>
      <w:pPr>
        <w:pStyle w:val="756"/>
        <w:ind w:firstLine="0"/>
        <w:spacing w:before="0" w:after="0" w:line="240" w:lineRule="auto"/>
        <w:rPr>
          <w:rFonts w:hint="eastAsia" w:ascii="宋体" w:hAnsi="宋体"/>
        </w:rPr>
      </w:pPr>
      <w:r>
        <w:rPr>
          <w:rFonts w:hint="eastAsia" w:ascii="宋体" w:hAnsi="宋体"/>
        </w:rPr>
      </w:r>
      <w:r/>
    </w:p>
    <w:p>
      <w:pPr>
        <w:pStyle w:val="756"/>
        <w:ind w:firstLine="0"/>
        <w:spacing w:before="0" w:after="0" w:line="240" w:lineRule="auto"/>
        <w:rPr>
          <w:rFonts w:hint="eastAsia" w:ascii="宋体" w:hAnsi="宋体"/>
        </w:rPr>
      </w:pPr>
      <w:r>
        <w:rPr>
          <w:rFonts w:hint="eastAsia" w:ascii="宋体" w:hAnsi="宋体"/>
        </w:rPr>
      </w:r>
      <w:r/>
    </w:p>
    <w:p>
      <w:pPr>
        <w:pStyle w:val="756"/>
        <w:ind w:firstLine="0"/>
        <w:spacing w:before="0" w:after="0" w:line="240" w:lineRule="auto"/>
        <w:rPr>
          <w:rFonts w:hint="eastAsia" w:ascii="宋体" w:hAnsi="宋体"/>
        </w:rPr>
      </w:pPr>
      <w:r>
        <w:rPr>
          <w:rFonts w:hint="eastAsia" w:ascii="宋体" w:hAnsi="宋体"/>
        </w:rPr>
      </w:r>
      <w:r/>
    </w:p>
    <w:p>
      <w:pPr>
        <w:pStyle w:val="756"/>
        <w:ind w:firstLine="0"/>
        <w:jc w:val="center"/>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756"/>
        <w:ind w:firstLine="0"/>
        <w:jc w:val="center"/>
        <w:spacing w:before="0" w:after="0" w:line="240" w:lineRule="auto"/>
        <w:rPr>
          <w:rFonts w:hint="eastAsia"/>
          <w:b/>
          <w:bCs/>
          <w:sz w:val="32"/>
        </w:rPr>
      </w:pPr>
      <w:r>
        <w:rPr>
          <w:rFonts w:hint="eastAsia"/>
          <w:b/>
          <w:bCs/>
          <w:sz w:val="32"/>
        </w:rPr>
        <w:t xml:space="preserve">2025年10月</w:t>
      </w:r>
      <w:r>
        <w:rPr>
          <w:rFonts w:hint="eastAsia"/>
          <w:b/>
          <w:bCs/>
          <w:sz w:val="32"/>
          <w:lang w:val="en-US" w:eastAsia="zh-CN"/>
        </w:rPr>
        <w:t xml:space="preserve">2</w:t>
      </w:r>
      <w:r>
        <w:rPr>
          <w:rFonts w:hint="eastAsia"/>
          <w:b/>
          <w:bCs/>
          <w:sz w:val="32"/>
          <w:lang w:val="en-US" w:eastAsia="zh-CN"/>
        </w:rPr>
        <w:t xml:space="preserve">3</w:t>
      </w:r>
      <w:r>
        <w:rPr>
          <w:rFonts w:hint="eastAsia"/>
          <w:b/>
          <w:bCs/>
          <w:sz w:val="32"/>
        </w:rPr>
        <w:t xml:space="preserve">日</w:t>
      </w:r>
      <w:r>
        <w:rPr>
          <w:rFonts w:hint="eastAsia"/>
          <w:b/>
          <w:bCs/>
          <w:sz w:val="32"/>
        </w:rPr>
      </w:r>
      <w:r/>
    </w:p>
    <w:p>
      <w:pPr>
        <w:pStyle w:val="756"/>
        <w:ind w:firstLine="0"/>
        <w:spacing w:before="0" w:after="0" w:line="240" w:lineRule="auto"/>
        <w:rPr>
          <w:rFonts w:hint="eastAsia"/>
          <w:u w:val="single"/>
        </w:rPr>
      </w:pPr>
      <w:r>
        <w:rPr>
          <w:rFonts w:hint="eastAsia"/>
        </w:rPr>
        <w:t xml:space="preserve">                        </w:t>
      </w:r>
      <w:r>
        <w:rPr>
          <w:rFonts w:hint="eastAsia"/>
          <w:u w:val="single"/>
        </w:rPr>
      </w:r>
      <w:r/>
    </w:p>
    <w:p>
      <w:pPr>
        <w:pStyle w:val="756"/>
        <w:ind w:firstLine="0"/>
        <w:jc w:val="center"/>
        <w:spacing w:before="0" w:after="0" w:line="240" w:lineRule="auto"/>
        <w:rPr>
          <w:rFonts w:hint="eastAsia"/>
        </w:rPr>
      </w:pPr>
      <w:r>
        <w:rPr>
          <w:rFonts w:hint="eastAsia"/>
        </w:rPr>
      </w:r>
      <w:r/>
    </w:p>
    <w:p>
      <w:pPr>
        <w:pStyle w:val="696"/>
        <w:jc w:val="center"/>
        <w:rPr>
          <w:rFonts w:hint="eastAsia" w:ascii="黑体" w:hAnsi="Arial" w:eastAsia="黑体"/>
          <w:b/>
          <w:sz w:val="44"/>
        </w:rPr>
        <w:outlineLvl w:val="0"/>
      </w:pPr>
      <w:r>
        <w:br w:type="page" w:clear="all"/>
      </w:r>
      <w:bookmarkStart w:id="0" w:name="_Toc20823272"/>
      <w:r/>
      <w:bookmarkStart w:id="1" w:name="_Toc523127445"/>
      <w:r/>
      <w:bookmarkStart w:id="2" w:name="_Toc513029200"/>
      <w:r/>
      <w:bookmarkStart w:id="3" w:name="_Toc479757206"/>
      <w:r/>
      <w:bookmarkStart w:id="4" w:name="_Toc120614210"/>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96"/>
        <w:ind w:left="0" w:right="0" w:firstLine="0"/>
        <w:jc w:val="center"/>
        <w:spacing w:before="0" w:after="0" w:line="240" w:lineRule="auto"/>
      </w:pPr>
      <w:r/>
      <w:bookmarkStart w:id="6" w:name="_Toc23575_WPSOffice_Type1"/>
      <w:r/>
      <w:r/>
    </w:p>
    <w:p>
      <w:pPr>
        <w:pStyle w:val="810"/>
        <w:tabs>
          <w:tab w:val="right" w:pos="8306" w:leader="dot"/>
        </w:tabs>
        <w:rPr>
          <w:sz w:val="36"/>
          <w:szCs w:val="36"/>
        </w:rPr>
      </w:pPr>
      <w:r>
        <w:rPr>
          <w:sz w:val="36"/>
          <w:szCs w:val="36"/>
        </w:rPr>
        <w:fldChar w:fldCharType="begin"/>
      </w:r>
      <w:r>
        <w:rPr>
          <w:sz w:val="36"/>
          <w:szCs w:val="36"/>
        </w:rPr>
        <w:instrText xml:space="preserve"> HYPERLINK \l _Toc7106_WPSOffice_Level1 </w:instrText>
      </w:r>
      <w:r>
        <w:rPr>
          <w:sz w:val="36"/>
          <w:szCs w:val="36"/>
        </w:rPr>
        <w:fldChar w:fldCharType="separate"/>
      </w:r>
      <w:r>
        <w:rPr>
          <w:rFonts w:hint="eastAsia" w:ascii="黑体" w:eastAsia="黑体"/>
          <w:sz w:val="36"/>
          <w:szCs w:val="36"/>
        </w:rPr>
        <w:t xml:space="preserve">第一章  投标邀请</w:t>
      </w:r>
      <w:r>
        <w:rPr>
          <w:sz w:val="36"/>
          <w:szCs w:val="36"/>
        </w:rPr>
        <w:tab/>
      </w:r>
      <w:bookmarkStart w:id="7" w:name="_Toc7106_WPSOffice_Level1Page"/>
      <w:r>
        <w:rPr>
          <w:sz w:val="36"/>
          <w:szCs w:val="36"/>
        </w:rPr>
        <w:t xml:space="preserve">3</w:t>
      </w:r>
      <w:bookmarkEnd w:id="7"/>
      <w:r>
        <w:rPr>
          <w:sz w:val="36"/>
          <w:szCs w:val="36"/>
        </w:rPr>
        <w:fldChar w:fldCharType="end"/>
      </w:r>
      <w:r>
        <w:rPr>
          <w:sz w:val="36"/>
          <w:szCs w:val="36"/>
        </w:rPr>
      </w:r>
      <w:r/>
    </w:p>
    <w:p>
      <w:pPr>
        <w:pStyle w:val="810"/>
        <w:tabs>
          <w:tab w:val="right" w:pos="8306" w:leader="dot"/>
        </w:tabs>
        <w:rPr>
          <w:sz w:val="36"/>
          <w:szCs w:val="36"/>
        </w:rPr>
      </w:pPr>
      <w:r>
        <w:rPr>
          <w:sz w:val="36"/>
          <w:szCs w:val="36"/>
        </w:rPr>
        <w:fldChar w:fldCharType="begin"/>
      </w:r>
      <w:r>
        <w:rPr>
          <w:sz w:val="36"/>
          <w:szCs w:val="36"/>
        </w:rPr>
        <w:instrText xml:space="preserve"> HYPERLINK \l _Toc12327_WPSOffice_Level1 </w:instrText>
      </w:r>
      <w:r>
        <w:rPr>
          <w:sz w:val="36"/>
          <w:szCs w:val="36"/>
        </w:rPr>
        <w:fldChar w:fldCharType="separate"/>
      </w:r>
      <w:r>
        <w:rPr>
          <w:rFonts w:hint="eastAsia" w:ascii="黑体" w:eastAsia="黑体"/>
          <w:sz w:val="36"/>
          <w:szCs w:val="36"/>
        </w:rPr>
        <w:t xml:space="preserve">第二章  投标人须知</w:t>
      </w:r>
      <w:r>
        <w:rPr>
          <w:sz w:val="36"/>
          <w:szCs w:val="36"/>
        </w:rPr>
        <w:tab/>
      </w:r>
      <w:r>
        <w:rPr>
          <w:rFonts w:hint="eastAsia"/>
          <w:sz w:val="36"/>
          <w:szCs w:val="36"/>
          <w:lang w:val="en-US" w:eastAsia="zh-CN"/>
        </w:rPr>
        <w:t xml:space="preserve">5</w:t>
      </w:r>
      <w:r>
        <w:rPr>
          <w:sz w:val="36"/>
          <w:szCs w:val="36"/>
        </w:rPr>
        <w:fldChar w:fldCharType="end"/>
      </w:r>
      <w:r>
        <w:rPr>
          <w:sz w:val="36"/>
          <w:szCs w:val="36"/>
        </w:rPr>
      </w:r>
      <w:r/>
    </w:p>
    <w:p>
      <w:pPr>
        <w:pStyle w:val="810"/>
        <w:tabs>
          <w:tab w:val="right" w:pos="8306" w:leader="dot"/>
        </w:tabs>
        <w:rPr>
          <w:sz w:val="36"/>
          <w:szCs w:val="36"/>
        </w:rPr>
      </w:pPr>
      <w:r>
        <w:rPr>
          <w:sz w:val="36"/>
          <w:szCs w:val="36"/>
        </w:rPr>
        <w:fldChar w:fldCharType="begin"/>
      </w:r>
      <w:r>
        <w:rPr>
          <w:sz w:val="36"/>
          <w:szCs w:val="36"/>
        </w:rPr>
        <w:instrText xml:space="preserve"> HYPERLINK \l _Toc24656_WPSOffice_Level1 </w:instrText>
      </w:r>
      <w:r>
        <w:rPr>
          <w:sz w:val="36"/>
          <w:szCs w:val="36"/>
        </w:rPr>
        <w:fldChar w:fldCharType="separate"/>
      </w:r>
      <w:r>
        <w:rPr>
          <w:rFonts w:hint="eastAsia" w:ascii="黑体" w:eastAsia="黑体"/>
          <w:sz w:val="36"/>
          <w:szCs w:val="36"/>
        </w:rPr>
        <w:t xml:space="preserve">第三章  合同文本</w:t>
      </w:r>
      <w:r>
        <w:rPr>
          <w:sz w:val="36"/>
          <w:szCs w:val="36"/>
        </w:rPr>
        <w:tab/>
      </w:r>
      <w:bookmarkStart w:id="8" w:name="_Toc24656_WPSOffice_Level1Page"/>
      <w:r>
        <w:rPr>
          <w:sz w:val="36"/>
          <w:szCs w:val="36"/>
        </w:rPr>
        <w:t xml:space="preserve">1</w:t>
      </w:r>
      <w:bookmarkEnd w:id="8"/>
      <w:r>
        <w:rPr>
          <w:rFonts w:hint="eastAsia"/>
          <w:sz w:val="36"/>
          <w:szCs w:val="36"/>
          <w:lang w:val="en-US" w:eastAsia="zh-CN"/>
        </w:rPr>
        <w:t xml:space="preserve">6</w:t>
      </w:r>
      <w:r>
        <w:rPr>
          <w:sz w:val="36"/>
          <w:szCs w:val="36"/>
        </w:rPr>
        <w:fldChar w:fldCharType="end"/>
      </w:r>
      <w:r>
        <w:rPr>
          <w:sz w:val="36"/>
          <w:szCs w:val="36"/>
        </w:rPr>
      </w:r>
      <w:r/>
    </w:p>
    <w:p>
      <w:pPr>
        <w:pStyle w:val="810"/>
        <w:tabs>
          <w:tab w:val="right" w:pos="8306" w:leader="dot"/>
        </w:tabs>
        <w:rPr>
          <w:rFonts w:hint="eastAsia" w:eastAsia="宋体"/>
          <w:sz w:val="36"/>
          <w:szCs w:val="36"/>
          <w:lang w:val="en-US" w:eastAsia="zh-CN"/>
        </w:rPr>
      </w:pPr>
      <w:r>
        <w:rPr>
          <w:sz w:val="36"/>
          <w:szCs w:val="36"/>
        </w:rPr>
        <w:fldChar w:fldCharType="begin"/>
      </w:r>
      <w:r>
        <w:rPr>
          <w:sz w:val="36"/>
          <w:szCs w:val="36"/>
        </w:rPr>
        <w:instrText xml:space="preserve"> HYPERLINK \l _Toc505_WPSOffice_Level1 </w:instrText>
      </w:r>
      <w:r>
        <w:rPr>
          <w:sz w:val="36"/>
          <w:szCs w:val="36"/>
        </w:rPr>
        <w:fldChar w:fldCharType="separate"/>
      </w:r>
      <w:r>
        <w:rPr>
          <w:rFonts w:hint="eastAsia" w:ascii="黑体" w:eastAsia="黑体"/>
          <w:sz w:val="36"/>
          <w:szCs w:val="36"/>
        </w:rPr>
        <w:t xml:space="preserve">第四章 </w:t>
      </w:r>
      <w:r>
        <w:rPr>
          <w:rFonts w:hint="eastAsia" w:ascii="黑体" w:eastAsia="黑体"/>
          <w:sz w:val="36"/>
          <w:szCs w:val="36"/>
          <w:lang w:val="en-US" w:eastAsia="zh-CN"/>
        </w:rPr>
        <w:t xml:space="preserve"> </w:t>
      </w:r>
      <w:r>
        <w:rPr>
          <w:rFonts w:hint="eastAsia" w:ascii="黑体" w:eastAsia="黑体"/>
          <w:sz w:val="36"/>
          <w:szCs w:val="36"/>
        </w:rPr>
        <w:t xml:space="preserve">采购需求</w:t>
      </w:r>
      <w:r>
        <w:rPr>
          <w:sz w:val="36"/>
          <w:szCs w:val="36"/>
        </w:rPr>
        <w:tab/>
      </w:r>
      <w:r>
        <w:rPr>
          <w:rFonts w:hint="eastAsia"/>
          <w:sz w:val="36"/>
          <w:szCs w:val="36"/>
          <w:lang w:val="en-US" w:eastAsia="zh-CN"/>
        </w:rPr>
        <w:t xml:space="preserve">1</w:t>
      </w:r>
      <w:r>
        <w:rPr>
          <w:sz w:val="36"/>
          <w:szCs w:val="36"/>
        </w:rPr>
        <w:fldChar w:fldCharType="end"/>
      </w:r>
      <w:r>
        <w:rPr>
          <w:rFonts w:hint="eastAsia"/>
          <w:sz w:val="36"/>
          <w:szCs w:val="36"/>
          <w:lang w:val="en-US" w:eastAsia="zh-CN"/>
        </w:rPr>
        <w:t xml:space="preserve">9</w:t>
      </w:r>
      <w:r>
        <w:rPr>
          <w:rFonts w:hint="eastAsia" w:eastAsia="宋体"/>
          <w:sz w:val="36"/>
          <w:szCs w:val="36"/>
          <w:lang w:val="en-US" w:eastAsia="zh-CN"/>
        </w:rPr>
      </w:r>
      <w:r/>
    </w:p>
    <w:p>
      <w:pPr>
        <w:pStyle w:val="810"/>
        <w:tabs>
          <w:tab w:val="right" w:pos="8306" w:leader="dot"/>
        </w:tabs>
        <w:rPr>
          <w:sz w:val="36"/>
          <w:szCs w:val="36"/>
        </w:rPr>
      </w:pPr>
      <w:r>
        <w:rPr>
          <w:sz w:val="36"/>
          <w:szCs w:val="36"/>
        </w:rPr>
        <w:fldChar w:fldCharType="begin"/>
      </w:r>
      <w:r>
        <w:rPr>
          <w:sz w:val="36"/>
          <w:szCs w:val="36"/>
        </w:rPr>
        <w:instrText xml:space="preserve"> HYPERLINK \l _Toc22527_WPSOffice_Level1 </w:instrText>
      </w:r>
      <w:r>
        <w:rPr>
          <w:sz w:val="36"/>
          <w:szCs w:val="36"/>
        </w:rPr>
        <w:fldChar w:fldCharType="separate"/>
      </w:r>
      <w:r>
        <w:rPr>
          <w:rFonts w:hint="eastAsia" w:ascii="黑体" w:eastAsia="黑体"/>
          <w:sz w:val="36"/>
          <w:szCs w:val="36"/>
        </w:rPr>
        <w:t xml:space="preserve">第五章  评标方法与评标标准</w:t>
      </w:r>
      <w:r>
        <w:rPr>
          <w:sz w:val="36"/>
          <w:szCs w:val="36"/>
        </w:rPr>
        <w:tab/>
      </w:r>
      <w:bookmarkStart w:id="9" w:name="_Toc22527_WPSOffice_Level1Page"/>
      <w:r>
        <w:rPr>
          <w:sz w:val="36"/>
          <w:szCs w:val="36"/>
        </w:rPr>
        <w:t xml:space="preserve">2</w:t>
      </w:r>
      <w:bookmarkEnd w:id="9"/>
      <w:r>
        <w:rPr>
          <w:rFonts w:hint="eastAsia"/>
          <w:sz w:val="36"/>
          <w:szCs w:val="36"/>
          <w:lang w:val="en-US" w:eastAsia="zh-CN"/>
        </w:rPr>
        <w:t xml:space="preserve">3</w:t>
      </w:r>
      <w:r>
        <w:rPr>
          <w:sz w:val="36"/>
          <w:szCs w:val="36"/>
        </w:rPr>
        <w:fldChar w:fldCharType="end"/>
      </w:r>
      <w:r>
        <w:rPr>
          <w:sz w:val="36"/>
          <w:szCs w:val="36"/>
        </w:rPr>
      </w:r>
      <w:r/>
    </w:p>
    <w:p>
      <w:pPr>
        <w:pStyle w:val="810"/>
        <w:tabs>
          <w:tab w:val="right" w:pos="8306" w:leader="dot"/>
        </w:tabs>
      </w:pPr>
      <w:r>
        <w:rPr>
          <w:sz w:val="36"/>
          <w:szCs w:val="36"/>
        </w:rPr>
        <w:fldChar w:fldCharType="begin"/>
      </w:r>
      <w:r>
        <w:rPr>
          <w:sz w:val="36"/>
          <w:szCs w:val="36"/>
        </w:rPr>
        <w:instrText xml:space="preserve"> HYPERLINK \l _Toc28832_WPSOffice_Level1 </w:instrText>
      </w:r>
      <w:r>
        <w:rPr>
          <w:sz w:val="36"/>
          <w:szCs w:val="36"/>
        </w:rPr>
        <w:fldChar w:fldCharType="separate"/>
      </w:r>
      <w:r>
        <w:rPr>
          <w:rFonts w:hint="eastAsia" w:ascii="黑体" w:eastAsia="黑体"/>
          <w:sz w:val="36"/>
          <w:szCs w:val="36"/>
        </w:rPr>
        <w:t xml:space="preserve">第六章  投标文件格式</w:t>
      </w:r>
      <w:r>
        <w:rPr>
          <w:sz w:val="36"/>
          <w:szCs w:val="36"/>
        </w:rPr>
        <w:tab/>
      </w:r>
      <w:bookmarkStart w:id="10" w:name="_Toc28832_WPSOffice_Level1Page"/>
      <w:r>
        <w:rPr>
          <w:sz w:val="36"/>
          <w:szCs w:val="36"/>
        </w:rPr>
        <w:t xml:space="preserve">2</w:t>
      </w:r>
      <w:bookmarkEnd w:id="10"/>
      <w:r>
        <w:rPr>
          <w:rFonts w:hint="eastAsia"/>
          <w:sz w:val="36"/>
          <w:szCs w:val="36"/>
          <w:lang w:val="en-US" w:eastAsia="zh-CN"/>
        </w:rPr>
        <w:t xml:space="preserve">7</w:t>
      </w:r>
      <w:r>
        <w:rPr>
          <w:sz w:val="36"/>
          <w:szCs w:val="36"/>
        </w:rPr>
        <w:fldChar w:fldCharType="end"/>
      </w:r>
      <w:r/>
    </w:p>
    <w:p>
      <w:pPr>
        <w:pStyle w:val="810"/>
        <w:tabs>
          <w:tab w:val="right" w:pos="8306" w:leader="dot"/>
        </w:tabs>
      </w:pPr>
      <w:r/>
      <w:bookmarkEnd w:id="6"/>
      <w:r/>
      <w:r/>
    </w:p>
    <w:p>
      <w:pPr>
        <w:pStyle w:val="810"/>
        <w:tabs>
          <w:tab w:val="right" w:pos="8306" w:leader="dot"/>
        </w:tabs>
      </w:pPr>
      <w:r/>
      <w:r/>
    </w:p>
    <w:p>
      <w:pPr>
        <w:pStyle w:val="810"/>
        <w:tabs>
          <w:tab w:val="right" w:pos="8306" w:leader="dot"/>
        </w:tabs>
      </w:pPr>
      <w:r/>
      <w:r/>
    </w:p>
    <w:p>
      <w:pPr>
        <w:pStyle w:val="810"/>
        <w:tabs>
          <w:tab w:val="right" w:pos="8306" w:leader="dot"/>
        </w:tabs>
      </w:pPr>
      <w:r/>
      <w:r/>
    </w:p>
    <w:p>
      <w:pPr>
        <w:pStyle w:val="810"/>
        <w:tabs>
          <w:tab w:val="right" w:pos="8306" w:leader="dot"/>
        </w:tabs>
      </w:pPr>
      <w:r/>
      <w:r/>
    </w:p>
    <w:p>
      <w:pPr>
        <w:pStyle w:val="810"/>
        <w:tabs>
          <w:tab w:val="right" w:pos="8306" w:leader="dot"/>
        </w:tabs>
      </w:pPr>
      <w:r/>
      <w:r/>
    </w:p>
    <w:p>
      <w:pPr>
        <w:pStyle w:val="810"/>
        <w:tabs>
          <w:tab w:val="right" w:pos="8306" w:leader="dot"/>
        </w:tabs>
      </w:pPr>
      <w:r/>
      <w:r/>
    </w:p>
    <w:p>
      <w:pPr>
        <w:pStyle w:val="810"/>
        <w:tabs>
          <w:tab w:val="right" w:pos="8306" w:leader="dot"/>
        </w:tabs>
      </w:pPr>
      <w:r/>
      <w:r/>
    </w:p>
    <w:p>
      <w:pPr>
        <w:pStyle w:val="810"/>
        <w:tabs>
          <w:tab w:val="right" w:pos="8306" w:leader="dot"/>
        </w:tabs>
      </w:pPr>
      <w:r/>
      <w:r/>
    </w:p>
    <w:p>
      <w:pPr>
        <w:pStyle w:val="696"/>
        <w:rPr>
          <w:rFonts w:hint="eastAsia" w:ascii="仿宋_GB2312" w:hAnsi="Arial" w:eastAsia="仿宋_GB2312"/>
          <w:b/>
          <w:sz w:val="28"/>
        </w:rPr>
      </w:pPr>
      <w:r>
        <w:rPr>
          <w:rFonts w:hint="eastAsia" w:ascii="仿宋_GB2312" w:hAnsi="Arial" w:eastAsia="仿宋_GB2312"/>
          <w:b/>
          <w:sz w:val="28"/>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7"/>
        <w:rPr>
          <w:rFonts w:hint="eastAsia" w:ascii="黑体" w:eastAsia="黑体"/>
          <w:bCs/>
          <w:sz w:val="44"/>
          <w:szCs w:val="44"/>
        </w:rPr>
      </w:pPr>
      <w:r/>
      <w:bookmarkStart w:id="11" w:name="_Toc7106_WPSOffice_Level1"/>
      <w:r>
        <w:rPr>
          <w:rFonts w:hint="eastAsia" w:ascii="黑体" w:eastAsia="黑体"/>
          <w:sz w:val="44"/>
          <w:szCs w:val="44"/>
        </w:rPr>
        <w:t xml:space="preserve">第一章  </w:t>
      </w:r>
      <w:bookmarkEnd w:id="4"/>
      <w:r>
        <w:rPr>
          <w:rFonts w:hint="eastAsia" w:ascii="黑体" w:eastAsia="黑体"/>
          <w:sz w:val="44"/>
          <w:szCs w:val="44"/>
        </w:rPr>
        <w:t xml:space="preserve">投标邀请</w:t>
      </w:r>
      <w:bookmarkEnd w:id="11"/>
      <w:r>
        <w:rPr>
          <w:rFonts w:hint="eastAsia" w:ascii="黑体" w:eastAsia="黑体"/>
          <w:bCs/>
          <w:sz w:val="44"/>
          <w:szCs w:val="44"/>
        </w:rPr>
      </w:r>
      <w:r/>
    </w:p>
    <w:p>
      <w:pPr>
        <w:pStyle w:val="696"/>
        <w:ind w:firstLine="480"/>
        <w:rPr>
          <w:rFonts w:ascii="宋体" w:hAnsi="宋体"/>
          <w:sz w:val="24"/>
          <w:szCs w:val="24"/>
        </w:rPr>
      </w:pPr>
      <w:r>
        <w:rPr>
          <w:rFonts w:hint="eastAsia" w:ascii="宋体" w:hAnsi="宋体"/>
          <w:sz w:val="24"/>
          <w:szCs w:val="24"/>
        </w:rPr>
        <w:t xml:space="preserve">受常州市气象局的委托，常州市政府采购中心就常州市强对流天气监测预警服务数字化智能化提升项目(JSZC-320400-JZCG-G2025-0421)进行公开招标采购，欢迎符合条件的供应商投标。</w:t>
      </w:r>
      <w:r>
        <w:rPr>
          <w:rFonts w:ascii="宋体" w:hAnsi="宋体"/>
          <w:sz w:val="24"/>
          <w:szCs w:val="24"/>
        </w:rPr>
      </w:r>
      <w:r/>
    </w:p>
    <w:p>
      <w:pPr>
        <w:pStyle w:val="699"/>
        <w:ind w:firstLine="498"/>
        <w:spacing w:before="0" w:after="0" w:line="240" w:lineRule="auto"/>
      </w:pPr>
      <w:r/>
      <w:bookmarkStart w:id="12" w:name="_Toc35393621"/>
      <w:r/>
      <w:bookmarkStart w:id="13" w:name="_Toc28359002"/>
      <w:r/>
      <w:bookmarkStart w:id="14" w:name="_Toc38985263"/>
      <w:r/>
      <w:bookmarkStart w:id="15" w:name="_Toc35393790"/>
      <w:r/>
      <w:bookmarkStart w:id="16" w:name="_Toc28359079"/>
      <w:r/>
      <w:bookmarkStart w:id="17" w:name="_Hlk24379207"/>
      <w:r>
        <w:rPr>
          <w:rFonts w:hint="eastAsia"/>
        </w:rPr>
        <w:t xml:space="preserve">一、项目基本情况</w:t>
      </w:r>
      <w:bookmarkEnd w:id="12"/>
      <w:r/>
      <w:bookmarkEnd w:id="13"/>
      <w:r/>
      <w:bookmarkEnd w:id="14"/>
      <w:r/>
      <w:bookmarkEnd w:id="15"/>
      <w:r/>
      <w:bookmarkEnd w:id="16"/>
      <w:r/>
      <w:r/>
    </w:p>
    <w:p>
      <w:pPr>
        <w:pStyle w:val="696"/>
        <w:ind w:firstLine="480"/>
        <w:rPr>
          <w:rFonts w:ascii="宋体" w:hAnsi="宋体"/>
          <w:sz w:val="24"/>
          <w:szCs w:val="24"/>
        </w:rPr>
      </w:pPr>
      <w:r>
        <w:rPr>
          <w:rFonts w:hint="eastAsia" w:ascii="宋体" w:hAnsi="宋体"/>
          <w:sz w:val="24"/>
          <w:szCs w:val="24"/>
        </w:rPr>
        <w:t xml:space="preserve">1.项目编号：JSZC-320400-JZCG-G2025-0421</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2.项目名称：常州市强对流天气监测预警服务数字化智能化提升项目</w:t>
      </w:r>
      <w:r>
        <w:rPr>
          <w:rFonts w:ascii="宋体" w:hAnsi="宋体"/>
          <w:sz w:val="24"/>
          <w:szCs w:val="24"/>
        </w:rPr>
      </w:r>
      <w:r/>
    </w:p>
    <w:p>
      <w:pPr>
        <w:pStyle w:val="696"/>
        <w:ind w:firstLine="480"/>
        <w:rPr>
          <w:rFonts w:ascii="宋体" w:hAnsi="宋体"/>
          <w:sz w:val="24"/>
          <w:szCs w:val="24"/>
        </w:rPr>
      </w:pPr>
      <w:r/>
      <w:bookmarkEnd w:id="17"/>
      <w:r>
        <w:rPr>
          <w:rFonts w:hint="eastAsia" w:ascii="宋体" w:hAnsi="宋体"/>
          <w:sz w:val="24"/>
          <w:szCs w:val="24"/>
        </w:rPr>
        <w:t xml:space="preserve">3.预算金额：91.1 万元</w:t>
      </w:r>
      <w:r>
        <w:rPr>
          <w:rFonts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4.本项目设定最高限价，最高限价为</w:t>
      </w:r>
      <w:r>
        <w:rPr>
          <w:rFonts w:hint="eastAsia" w:ascii="宋体" w:hAnsi="宋体" w:cs="宋体"/>
          <w:sz w:val="24"/>
        </w:rPr>
        <w:t xml:space="preserve">91.1万元。</w:t>
      </w:r>
      <w:r>
        <w:rPr>
          <w:rFonts w:hint="eastAsia" w:ascii="宋体" w:hAnsi="宋体"/>
          <w:sz w:val="24"/>
          <w:szCs w:val="24"/>
        </w:rPr>
      </w:r>
      <w:r/>
    </w:p>
    <w:p>
      <w:pPr>
        <w:pStyle w:val="696"/>
        <w:ind w:firstLine="480"/>
        <w:rPr>
          <w:rFonts w:ascii="宋体" w:hAnsi="宋体"/>
          <w:sz w:val="24"/>
          <w:szCs w:val="24"/>
          <w:u w:val="single"/>
        </w:rPr>
      </w:pPr>
      <w:r>
        <w:rPr>
          <w:rFonts w:hint="eastAsia" w:ascii="宋体" w:hAnsi="宋体"/>
          <w:sz w:val="24"/>
          <w:szCs w:val="24"/>
        </w:rPr>
        <w:t xml:space="preserve">5.采购需求（简介）：围绕提高强对流监测预警服务能力，通过多源资料采集处理，分类识别和临近外推强对流预警制作与靶向发布，整体提高强对流天气预报预警的准确性和时效性。在靶向发布方面，组建服务对象群组，建立快速响应机制，确保强对流监测信息能够及时、准确地传递给相关决策部门和公众，为防灾减灾提供有力支持。在自我业务技术能力提升方面，建设常州气象灾害数字化平台，完成业务服务产品网格化，业务服务实现区县拓展。</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96"/>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rPr>
        <w:t xml:space="preserve">3年</w:t>
      </w:r>
      <w:r>
        <w:rPr>
          <w:rFonts w:ascii="宋体" w:hAnsi="宋体"/>
          <w:sz w:val="24"/>
          <w:szCs w:val="24"/>
          <w:u w:val="single"/>
        </w:rPr>
      </w:r>
      <w:r/>
    </w:p>
    <w:p>
      <w:pPr>
        <w:pStyle w:val="699"/>
        <w:ind w:firstLine="498"/>
        <w:spacing w:before="0" w:after="0" w:line="240" w:lineRule="auto"/>
      </w:pPr>
      <w:r/>
      <w:bookmarkStart w:id="18" w:name="_Toc28359003"/>
      <w:r/>
      <w:bookmarkStart w:id="19" w:name="_Toc35393791"/>
      <w:r/>
      <w:bookmarkStart w:id="20" w:name="_Toc38985264"/>
      <w:r/>
      <w:bookmarkStart w:id="21" w:name="_Toc35393622"/>
      <w:r/>
      <w:bookmarkStart w:id="22" w:name="_Toc28359080"/>
      <w:r>
        <w:rPr>
          <w:rFonts w:hint="eastAsia"/>
        </w:rPr>
        <w:t xml:space="preserve">二、申请人的资格要求：</w:t>
      </w:r>
      <w:bookmarkEnd w:id="18"/>
      <w:r/>
      <w:bookmarkEnd w:id="19"/>
      <w:r/>
      <w:bookmarkEnd w:id="20"/>
      <w:r/>
      <w:bookmarkEnd w:id="21"/>
      <w:r/>
      <w:bookmarkEnd w:id="22"/>
      <w:r/>
      <w:r/>
    </w:p>
    <w:p>
      <w:pPr>
        <w:pStyle w:val="696"/>
        <w:ind w:firstLine="480"/>
        <w:rPr>
          <w:rFonts w:hint="eastAsia" w:ascii="宋体" w:hAnsi="宋体"/>
          <w:sz w:val="24"/>
          <w:szCs w:val="24"/>
        </w:rPr>
      </w:pPr>
      <w:r/>
      <w:bookmarkStart w:id="23" w:name="_Toc28359081"/>
      <w:r/>
      <w:bookmarkStart w:id="24" w:name="_Toc28359004"/>
      <w:r/>
      <w:bookmarkStart w:id="25" w:name="_Toc35393623"/>
      <w:r/>
      <w:bookmarkStart w:id="26" w:name="_Toc38985265"/>
      <w:r/>
      <w:bookmarkStart w:id="27"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69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9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6"/>
        <w:ind w:firstLine="480"/>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69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6"/>
        <w:ind w:firstLine="480"/>
        <w:rPr>
          <w:rFonts w:ascii="宋体" w:hAnsi="宋体" w:cs="宋体"/>
          <w:sz w:val="24"/>
          <w:szCs w:val="24"/>
        </w:rPr>
      </w:pPr>
      <w:r>
        <w:rPr>
          <w:rFonts w:hint="eastAsia" w:ascii="宋体" w:hAnsi="宋体"/>
          <w:sz w:val="24"/>
        </w:rPr>
        <w:t xml:space="preserve">无</w:t>
      </w:r>
      <w:r>
        <w:rPr>
          <w:rFonts w:ascii="宋体" w:hAnsi="宋体" w:cs="宋体"/>
          <w:sz w:val="24"/>
          <w:szCs w:val="24"/>
        </w:rPr>
      </w:r>
      <w:r/>
    </w:p>
    <w:p>
      <w:pPr>
        <w:pStyle w:val="699"/>
        <w:ind w:firstLine="498"/>
        <w:spacing w:before="0" w:after="0" w:line="240" w:lineRule="auto"/>
      </w:pPr>
      <w:r>
        <w:rPr>
          <w:rFonts w:hint="eastAsia"/>
        </w:rPr>
        <w:t xml:space="preserve">三、获取招标文件</w:t>
      </w:r>
      <w:bookmarkEnd w:id="23"/>
      <w:r/>
      <w:bookmarkEnd w:id="24"/>
      <w:r/>
      <w:bookmarkEnd w:id="25"/>
      <w:r/>
      <w:bookmarkEnd w:id="26"/>
      <w:r/>
      <w:bookmarkEnd w:id="27"/>
      <w:r/>
      <w:r/>
    </w:p>
    <w:p>
      <w:pPr>
        <w:pStyle w:val="696"/>
        <w:ind w:firstLine="540"/>
        <w:rPr>
          <w:rFonts w:ascii="宋体" w:hAnsi="宋体" w:cs="宋体"/>
          <w:sz w:val="24"/>
          <w:szCs w:val="24"/>
        </w:rPr>
      </w:pPr>
      <w:r/>
      <w:bookmarkStart w:id="28" w:name="_Toc35393624"/>
      <w:r/>
      <w:bookmarkStart w:id="29" w:name="_Toc28359082"/>
      <w:r/>
      <w:bookmarkStart w:id="30" w:name="_Toc28359005"/>
      <w:r/>
      <w:bookmarkStart w:id="31" w:name="_Toc35393793"/>
      <w:r/>
      <w:bookmarkStart w:id="32"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96"/>
        <w:ind w:firstLine="540"/>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699"/>
        <w:ind w:firstLine="498"/>
        <w:spacing w:before="0" w:after="0" w:line="240" w:lineRule="auto"/>
      </w:pPr>
      <w:r/>
      <w:bookmarkEnd w:id="28"/>
      <w:r/>
      <w:bookmarkEnd w:id="29"/>
      <w:r/>
      <w:bookmarkEnd w:id="30"/>
      <w:r/>
      <w:bookmarkEnd w:id="31"/>
      <w:r/>
      <w:bookmarkEnd w:id="32"/>
      <w:r/>
      <w:bookmarkStart w:id="33" w:name="_Toc35393625"/>
      <w:r/>
      <w:bookmarkStart w:id="34" w:name="_Toc35393794"/>
      <w:r/>
      <w:bookmarkStart w:id="35" w:name="_Toc38985267"/>
      <w:r/>
      <w:bookmarkStart w:id="36" w:name="_Toc28359007"/>
      <w:r/>
      <w:bookmarkStart w:id="37" w:name="_Toc28359084"/>
      <w:r>
        <w:rPr>
          <w:rFonts w:hint="eastAsia"/>
        </w:rPr>
        <w:t xml:space="preserve">四、投标文件提交</w:t>
      </w:r>
      <w:r/>
    </w:p>
    <w:p>
      <w:pPr>
        <w:pStyle w:val="696"/>
        <w:ind w:firstLine="540"/>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696"/>
        <w:ind w:firstLine="540"/>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699"/>
        <w:ind w:firstLine="498"/>
        <w:spacing w:before="0" w:after="0" w:line="240" w:lineRule="auto"/>
      </w:pPr>
      <w:r>
        <w:rPr>
          <w:rFonts w:hint="eastAsia"/>
        </w:rPr>
        <w:t xml:space="preserve">五、公告期限</w:t>
      </w:r>
      <w:bookmarkEnd w:id="33"/>
      <w:r/>
      <w:bookmarkEnd w:id="34"/>
      <w:r/>
      <w:bookmarkEnd w:id="35"/>
      <w:r/>
      <w:bookmarkEnd w:id="36"/>
      <w:r/>
      <w:bookmarkEnd w:id="37"/>
      <w:r/>
      <w:r/>
    </w:p>
    <w:p>
      <w:pPr>
        <w:pStyle w:val="696"/>
        <w:ind w:firstLine="480"/>
        <w:rPr>
          <w:rFonts w:ascii="宋体" w:hAnsi="宋体" w:cs="宋体"/>
          <w:sz w:val="24"/>
          <w:szCs w:val="24"/>
        </w:rPr>
      </w:pPr>
      <w:r/>
      <w:bookmarkStart w:id="38" w:name="_Toc38985268"/>
      <w:r/>
      <w:bookmarkStart w:id="39" w:name="_Toc35393626"/>
      <w:r/>
      <w:bookmarkStart w:id="40"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99"/>
        <w:ind w:firstLine="498"/>
        <w:spacing w:before="0" w:after="0" w:line="240" w:lineRule="auto"/>
      </w:pPr>
      <w:r>
        <w:rPr>
          <w:rFonts w:hint="eastAsia"/>
        </w:rPr>
        <w:t xml:space="preserve">六、其他补充事宜</w:t>
      </w:r>
      <w:bookmarkEnd w:id="38"/>
      <w:r/>
      <w:bookmarkEnd w:id="39"/>
      <w:r/>
      <w:bookmarkEnd w:id="40"/>
      <w:r/>
      <w:r/>
    </w:p>
    <w:p>
      <w:pPr>
        <w:pStyle w:val="69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9"/>
        <w:ind w:firstLine="498"/>
        <w:spacing w:before="0" w:after="0" w:line="240" w:lineRule="auto"/>
      </w:pPr>
      <w:r/>
      <w:bookmarkStart w:id="41" w:name="_Toc35393627"/>
      <w:r/>
      <w:bookmarkStart w:id="42" w:name="_Toc38985269"/>
      <w:r/>
      <w:bookmarkStart w:id="43" w:name="_Toc28359085"/>
      <w:r/>
      <w:bookmarkStart w:id="44" w:name="_Toc35393796"/>
      <w:r/>
      <w:bookmarkStart w:id="45" w:name="_Toc28359008"/>
      <w:r>
        <w:rPr>
          <w:rFonts w:hint="eastAsia"/>
        </w:rPr>
        <w:t xml:space="preserve">七、本次招标联系方式</w:t>
      </w:r>
      <w:bookmarkEnd w:id="41"/>
      <w:r/>
      <w:bookmarkEnd w:id="42"/>
      <w:r/>
      <w:bookmarkEnd w:id="43"/>
      <w:r/>
      <w:bookmarkEnd w:id="44"/>
      <w:r/>
      <w:bookmarkEnd w:id="45"/>
      <w:r/>
      <w:r/>
    </w:p>
    <w:p>
      <w:pPr>
        <w:pStyle w:val="696"/>
        <w:jc w:val="left"/>
        <w:widowControl/>
        <w:rPr>
          <w:rFonts w:ascii="宋体" w:hAnsi="宋体"/>
          <w:sz w:val="24"/>
          <w:szCs w:val="24"/>
        </w:rPr>
      </w:pPr>
      <w:r>
        <w:rPr>
          <w:rFonts w:hint="eastAsia" w:ascii="仿宋" w:hAnsi="仿宋" w:eastAsia="仿宋" w:cs="宋体"/>
          <w:sz w:val="28"/>
          <w:szCs w:val="28"/>
        </w:rPr>
        <w:t xml:space="preserve">　　</w:t>
      </w:r>
      <w:bookmarkStart w:id="46" w:name="OLE_LINK1"/>
      <w:r>
        <w:rPr>
          <w:rFonts w:hint="eastAsia" w:ascii="宋体" w:hAnsi="宋体" w:cs="宋体"/>
          <w:sz w:val="24"/>
          <w:szCs w:val="24"/>
        </w:rPr>
        <w:t xml:space="preserve">1.采购人信息</w:t>
      </w:r>
      <w:r>
        <w:rPr>
          <w:rFonts w:ascii="宋体" w:hAnsi="宋体"/>
          <w:sz w:val="24"/>
          <w:szCs w:val="24"/>
        </w:rPr>
      </w:r>
      <w:r/>
    </w:p>
    <w:p>
      <w:pPr>
        <w:pStyle w:val="696"/>
        <w:ind w:firstLine="720"/>
        <w:jc w:val="left"/>
        <w:rPr>
          <w:rFonts w:hint="eastAsia" w:ascii="宋体" w:hAnsi="宋体"/>
          <w:sz w:val="24"/>
          <w:szCs w:val="24"/>
        </w:rPr>
      </w:pPr>
      <w:r/>
      <w:bookmarkEnd w:id="46"/>
      <w:r/>
      <w:bookmarkStart w:id="47" w:name="_Toc28359086"/>
      <w:r/>
      <w:bookmarkStart w:id="48" w:name="_Toc28359009"/>
      <w:r>
        <w:rPr>
          <w:rFonts w:hint="eastAsia" w:ascii="宋体" w:hAnsi="宋体"/>
          <w:sz w:val="24"/>
          <w:szCs w:val="24"/>
        </w:rPr>
        <w:t xml:space="preserve">名    称：常州市气象局　　　　　　　　　　　</w:t>
      </w:r>
      <w:r>
        <w:rPr>
          <w:rFonts w:hint="eastAsia" w:ascii="宋体" w:hAnsi="宋体"/>
          <w:sz w:val="24"/>
          <w:szCs w:val="24"/>
        </w:rPr>
      </w:r>
      <w:r/>
    </w:p>
    <w:p>
      <w:pPr>
        <w:pStyle w:val="696"/>
        <w:ind w:firstLine="720"/>
        <w:jc w:val="left"/>
        <w:rPr>
          <w:rFonts w:hint="eastAsia" w:ascii="宋体" w:hAnsi="宋体"/>
          <w:sz w:val="24"/>
          <w:szCs w:val="24"/>
        </w:rPr>
      </w:pPr>
      <w:r>
        <w:rPr>
          <w:rFonts w:hint="eastAsia" w:ascii="宋体" w:hAnsi="宋体"/>
          <w:sz w:val="24"/>
          <w:szCs w:val="24"/>
        </w:rPr>
        <w:t xml:space="preserve">地    址：常州市新北区太湖西路120号　　　　　　　　　　　</w:t>
      </w:r>
      <w:r>
        <w:rPr>
          <w:rFonts w:hint="eastAsia" w:ascii="宋体" w:hAnsi="宋体"/>
          <w:sz w:val="24"/>
          <w:szCs w:val="24"/>
        </w:rPr>
      </w:r>
      <w:r/>
    </w:p>
    <w:p>
      <w:pPr>
        <w:pStyle w:val="696"/>
        <w:ind w:firstLine="720"/>
        <w:jc w:val="left"/>
        <w:rPr>
          <w:rFonts w:hint="eastAsia" w:ascii="宋体" w:hAnsi="宋体"/>
          <w:sz w:val="24"/>
          <w:szCs w:val="24"/>
        </w:rPr>
      </w:pPr>
      <w:r>
        <w:rPr>
          <w:rFonts w:hint="eastAsia" w:ascii="宋体" w:hAnsi="宋体"/>
          <w:sz w:val="24"/>
          <w:szCs w:val="24"/>
        </w:rPr>
        <w:t xml:space="preserve">联 系 人：邱忠洋                     </w:t>
      </w:r>
      <w:r>
        <w:rPr>
          <w:rFonts w:hint="eastAsia" w:ascii="宋体" w:hAnsi="宋体"/>
          <w:sz w:val="24"/>
          <w:szCs w:val="24"/>
        </w:rPr>
      </w:r>
      <w:r/>
    </w:p>
    <w:p>
      <w:pPr>
        <w:pStyle w:val="696"/>
        <w:ind w:firstLine="720"/>
        <w:jc w:val="left"/>
        <w:rPr>
          <w:rFonts w:hint="eastAsia" w:ascii="宋体" w:hAnsi="宋体"/>
          <w:sz w:val="24"/>
          <w:szCs w:val="24"/>
        </w:rPr>
      </w:pPr>
      <w:r>
        <w:rPr>
          <w:rFonts w:hint="eastAsia" w:ascii="宋体" w:hAnsi="宋体"/>
          <w:sz w:val="24"/>
          <w:szCs w:val="24"/>
        </w:rPr>
        <w:t xml:space="preserve">联系方式：13382864466</w:t>
      </w:r>
      <w:r>
        <w:rPr>
          <w:rFonts w:hint="eastAsia" w:ascii="宋体" w:hAnsi="宋体"/>
          <w:sz w:val="24"/>
          <w:szCs w:val="24"/>
        </w:rPr>
      </w:r>
      <w:r/>
    </w:p>
    <w:p>
      <w:pPr>
        <w:pStyle w:val="696"/>
        <w:ind w:firstLine="480"/>
        <w:jc w:val="left"/>
        <w:rPr>
          <w:rFonts w:ascii="宋体" w:hAnsi="宋体"/>
          <w:sz w:val="24"/>
          <w:szCs w:val="24"/>
        </w:rPr>
      </w:pPr>
      <w:r>
        <w:rPr>
          <w:rFonts w:hint="eastAsia" w:ascii="宋体" w:hAnsi="宋体" w:cs="宋体"/>
          <w:sz w:val="24"/>
          <w:szCs w:val="24"/>
        </w:rPr>
        <w:t xml:space="preserve">2.常州市政府采购中心信息</w:t>
      </w:r>
      <w:bookmarkEnd w:id="47"/>
      <w:r/>
      <w:bookmarkEnd w:id="48"/>
      <w:r>
        <w:rPr>
          <w:rFonts w:ascii="宋体" w:hAnsi="宋体"/>
          <w:sz w:val="24"/>
          <w:szCs w:val="24"/>
        </w:rPr>
      </w:r>
      <w:r/>
    </w:p>
    <w:p>
      <w:pPr>
        <w:pStyle w:val="696"/>
        <w:ind w:firstLine="720"/>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6"/>
        <w:ind w:firstLine="720"/>
        <w:rPr>
          <w:rFonts w:ascii="宋体" w:hAnsi="宋体"/>
          <w:sz w:val="24"/>
          <w:szCs w:val="24"/>
        </w:rPr>
      </w:pPr>
      <w:r/>
      <w:bookmarkStart w:id="49" w:name="_Toc28359010"/>
      <w:r/>
      <w:bookmarkStart w:id="50" w:name="_Toc28359087"/>
      <w:r>
        <w:rPr>
          <w:rFonts w:hint="eastAsia" w:ascii="宋体" w:hAnsi="宋体"/>
          <w:sz w:val="24"/>
          <w:szCs w:val="24"/>
        </w:rPr>
        <w:t xml:space="preserve">采购文件相关联系人：施先生                </w:t>
      </w:r>
      <w:r>
        <w:rPr>
          <w:rFonts w:ascii="宋体" w:hAnsi="宋体"/>
          <w:sz w:val="24"/>
          <w:szCs w:val="24"/>
        </w:rPr>
      </w:r>
      <w:r/>
    </w:p>
    <w:p>
      <w:pPr>
        <w:pStyle w:val="696"/>
        <w:ind w:firstLine="720"/>
        <w:rPr>
          <w:rFonts w:ascii="宋体" w:hAnsi="宋体"/>
          <w:sz w:val="24"/>
          <w:szCs w:val="24"/>
        </w:rPr>
      </w:pPr>
      <w:r>
        <w:rPr>
          <w:rFonts w:hint="eastAsia" w:ascii="宋体" w:hAnsi="宋体"/>
          <w:sz w:val="24"/>
          <w:szCs w:val="24"/>
        </w:rPr>
        <w:t xml:space="preserve">电  　话：0519-85588161</w:t>
      </w:r>
      <w:r>
        <w:rPr>
          <w:rFonts w:ascii="宋体" w:hAnsi="宋体"/>
          <w:sz w:val="24"/>
          <w:szCs w:val="24"/>
        </w:rPr>
      </w:r>
      <w:r/>
    </w:p>
    <w:p>
      <w:pPr>
        <w:pStyle w:val="696"/>
        <w:ind w:firstLine="720"/>
        <w:rPr>
          <w:rFonts w:ascii="宋体" w:hAnsi="宋体"/>
          <w:sz w:val="24"/>
          <w:szCs w:val="24"/>
        </w:rPr>
      </w:pPr>
      <w:r>
        <w:rPr>
          <w:rFonts w:hint="eastAsia" w:ascii="宋体" w:hAnsi="宋体"/>
          <w:sz w:val="24"/>
          <w:szCs w:val="24"/>
        </w:rPr>
        <w:t xml:space="preserve">开标评审相关联系人：姚先生             </w:t>
      </w:r>
      <w:r>
        <w:rPr>
          <w:rFonts w:ascii="宋体" w:hAnsi="宋体"/>
          <w:sz w:val="24"/>
          <w:szCs w:val="24"/>
        </w:rPr>
      </w:r>
      <w:r/>
    </w:p>
    <w:p>
      <w:pPr>
        <w:pStyle w:val="696"/>
        <w:ind w:firstLine="720"/>
        <w:rPr>
          <w:rFonts w:hint="eastAsia" w:ascii="宋体" w:hAnsi="宋体"/>
          <w:sz w:val="24"/>
          <w:szCs w:val="24"/>
        </w:rPr>
      </w:pPr>
      <w:r>
        <w:rPr>
          <w:rFonts w:hint="eastAsia" w:ascii="宋体" w:hAnsi="宋体"/>
          <w:sz w:val="24"/>
          <w:szCs w:val="24"/>
        </w:rPr>
        <w:t xml:space="preserve">电  　话：0519-85588165</w:t>
      </w:r>
      <w:r>
        <w:rPr>
          <w:rFonts w:hint="eastAsia" w:ascii="宋体" w:hAnsi="宋体"/>
          <w:sz w:val="24"/>
          <w:szCs w:val="24"/>
        </w:rPr>
      </w:r>
      <w:r/>
    </w:p>
    <w:p>
      <w:pPr>
        <w:pStyle w:val="696"/>
        <w:ind w:firstLine="720"/>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6"/>
        <w:ind w:firstLine="720"/>
        <w:rPr>
          <w:rFonts w:ascii="宋体" w:hAnsi="宋体"/>
          <w:sz w:val="24"/>
          <w:szCs w:val="24"/>
        </w:rPr>
      </w:pPr>
      <w:r>
        <w:rPr>
          <w:rFonts w:ascii="宋体" w:hAnsi="宋体"/>
          <w:sz w:val="24"/>
          <w:szCs w:val="24"/>
        </w:rPr>
      </w:r>
      <w:r/>
    </w:p>
    <w:p>
      <w:pPr>
        <w:pStyle w:val="699"/>
        <w:ind w:firstLine="498"/>
        <w:spacing w:before="0" w:after="0" w:line="240" w:lineRule="auto"/>
      </w:pPr>
      <w:r/>
      <w:bookmarkEnd w:id="49"/>
      <w:r/>
      <w:bookmarkEnd w:id="50"/>
      <w:r>
        <w:rPr>
          <w:rFonts w:hint="eastAsia"/>
        </w:rPr>
        <w:t xml:space="preserve">八、其他</w:t>
      </w:r>
      <w:r/>
    </w:p>
    <w:p>
      <w:pPr>
        <w:pStyle w:val="696"/>
        <w:ind w:firstLine="480"/>
        <w:jc w:val="lef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696"/>
        <w:ind w:firstLine="480"/>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6"/>
        <w:ind w:firstLine="480"/>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696"/>
        <w:ind w:firstLine="480"/>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696"/>
        <w:ind w:firstLine="480"/>
        <w:rPr>
          <w:rFonts w:hint="eastAsia" w:ascii="宋体" w:hAnsi="宋体"/>
          <w:sz w:val="24"/>
        </w:rPr>
      </w:pPr>
      <w:r>
        <w:rPr>
          <w:rFonts w:hint="eastAsia" w:ascii="宋体" w:hAnsi="宋体"/>
          <w:sz w:val="24"/>
        </w:rPr>
      </w:r>
      <w:r/>
    </w:p>
    <w:p>
      <w:pPr>
        <w:pStyle w:val="696"/>
        <w:ind w:right="840"/>
        <w:jc w:val="center"/>
        <w:rPr>
          <w:rFonts w:hint="eastAsia" w:ascii="黑体" w:eastAsia="黑体"/>
          <w:sz w:val="44"/>
          <w:szCs w:val="44"/>
        </w:rPr>
      </w:pPr>
      <w:r>
        <w:rPr>
          <w:rFonts w:ascii="宋体" w:hAnsi="宋体"/>
          <w:sz w:val="24"/>
          <w:szCs w:val="24"/>
        </w:rPr>
        <w:br w:type="page" w:clear="all"/>
      </w:r>
      <w:bookmarkStart w:id="51" w:name="_Toc120614211"/>
      <w:r/>
      <w:bookmarkStart w:id="52" w:name="_Toc12327_WPSOffice_Level1"/>
      <w:r>
        <w:rPr>
          <w:rFonts w:hint="eastAsia" w:ascii="黑体" w:eastAsia="黑体"/>
          <w:sz w:val="44"/>
          <w:szCs w:val="44"/>
        </w:rPr>
        <w:t xml:space="preserve">第二章  </w:t>
      </w:r>
      <w:bookmarkEnd w:id="0"/>
      <w:r/>
      <w:bookmarkEnd w:id="1"/>
      <w:r/>
      <w:bookmarkEnd w:id="2"/>
      <w:r/>
      <w:bookmarkEnd w:id="3"/>
      <w:r/>
      <w:bookmarkEnd w:id="5"/>
      <w:r/>
      <w:bookmarkEnd w:id="51"/>
      <w:r/>
      <w:bookmarkStart w:id="53" w:name="_Toc513029202"/>
      <w:r/>
      <w:bookmarkStart w:id="54" w:name="_Toc16938518"/>
      <w:r/>
      <w:bookmarkStart w:id="55" w:name="_Toc20823274"/>
      <w:r/>
      <w:bookmarkStart w:id="56" w:name="_Toc120614213"/>
      <w:r>
        <w:rPr>
          <w:rFonts w:hint="eastAsia" w:ascii="黑体" w:eastAsia="黑体"/>
          <w:sz w:val="44"/>
          <w:szCs w:val="44"/>
        </w:rPr>
        <w:t xml:space="preserve">投标人须知</w:t>
      </w:r>
      <w:bookmarkEnd w:id="52"/>
      <w:r/>
      <w:bookmarkEnd w:id="53"/>
      <w:r/>
      <w:bookmarkEnd w:id="54"/>
      <w:r/>
      <w:bookmarkEnd w:id="55"/>
      <w:r/>
      <w:bookmarkEnd w:id="56"/>
      <w:r>
        <w:rPr>
          <w:rFonts w:hint="eastAsia" w:ascii="黑体" w:eastAsia="黑体"/>
          <w:sz w:val="44"/>
          <w:szCs w:val="44"/>
        </w:rPr>
      </w:r>
      <w:r/>
    </w:p>
    <w:p>
      <w:pPr>
        <w:pStyle w:val="699"/>
        <w:ind w:firstLine="498"/>
        <w:spacing w:before="0" w:after="0" w:line="240" w:lineRule="auto"/>
        <w:rPr>
          <w:rFonts w:hint="eastAsia"/>
        </w:rPr>
      </w:pPr>
      <w:r/>
      <w:bookmarkStart w:id="57" w:name="_Toc16938519"/>
      <w:r/>
      <w:bookmarkStart w:id="58" w:name="_Toc20823275"/>
      <w:r/>
      <w:bookmarkStart w:id="59" w:name="_Toc513029203"/>
      <w:r/>
      <w:bookmarkStart w:id="60" w:name="_Toc120614214"/>
      <w:r>
        <w:rPr>
          <w:rFonts w:hint="eastAsia"/>
        </w:rPr>
        <w:t xml:space="preserve">一、总则</w:t>
      </w:r>
      <w:bookmarkEnd w:id="57"/>
      <w:r/>
      <w:bookmarkEnd w:id="58"/>
      <w:r/>
      <w:bookmarkEnd w:id="59"/>
      <w:r/>
      <w:bookmarkEnd w:id="60"/>
      <w:r>
        <w:rPr>
          <w:rFonts w:hint="eastAsia"/>
        </w:rPr>
      </w:r>
      <w:r/>
    </w:p>
    <w:p>
      <w:pPr>
        <w:pStyle w:val="700"/>
        <w:ind w:firstLine="420"/>
        <w:spacing w:before="0" w:after="0" w:line="240" w:lineRule="auto"/>
        <w:rPr>
          <w:rFonts w:hint="eastAsia"/>
          <w:b w:val="0"/>
          <w:bCs w:val="0"/>
        </w:rPr>
      </w:pPr>
      <w:r/>
      <w:bookmarkStart w:id="61" w:name="_Hlt16619475"/>
      <w:r/>
      <w:bookmarkEnd w:id="61"/>
      <w:r/>
      <w:bookmarkStart w:id="62" w:name="_Toc458694821"/>
      <w:r/>
      <w:bookmarkStart w:id="63" w:name="_Toc513029204"/>
      <w:r/>
      <w:bookmarkStart w:id="64" w:name="_Toc20823276"/>
      <w:r/>
      <w:bookmarkStart w:id="65" w:name="_Toc16938520"/>
      <w:r>
        <w:rPr>
          <w:rFonts w:hint="eastAsia"/>
          <w:b w:val="0"/>
          <w:bCs w:val="0"/>
        </w:rPr>
        <w:t xml:space="preserve">1</w:t>
      </w:r>
      <w:bookmarkEnd w:id="62"/>
      <w:r>
        <w:rPr>
          <w:rFonts w:hint="eastAsia"/>
          <w:b w:val="0"/>
          <w:bCs w:val="0"/>
        </w:rPr>
        <w:t xml:space="preserve">、招标方式</w:t>
      </w:r>
      <w:bookmarkEnd w:id="63"/>
      <w:r/>
      <w:bookmarkEnd w:id="64"/>
      <w:r/>
      <w:bookmarkEnd w:id="65"/>
      <w:r>
        <w:rPr>
          <w:rFonts w:hint="eastAsia"/>
          <w:b w:val="0"/>
          <w:bCs w:val="0"/>
        </w:rPr>
      </w:r>
      <w:r/>
    </w:p>
    <w:p>
      <w:pPr>
        <w:pStyle w:val="696"/>
        <w:ind w:firstLine="480"/>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00"/>
        <w:ind w:firstLine="420"/>
        <w:spacing w:before="0" w:after="0" w:line="240" w:lineRule="auto"/>
        <w:rPr>
          <w:rFonts w:hint="eastAsia"/>
          <w:b w:val="0"/>
          <w:bCs w:val="0"/>
        </w:rPr>
      </w:pPr>
      <w:r/>
      <w:bookmarkStart w:id="66" w:name="_Toc20823277"/>
      <w:r/>
      <w:bookmarkStart w:id="67" w:name="_Toc513029205"/>
      <w:r/>
      <w:bookmarkStart w:id="68" w:name="_Toc16938521"/>
      <w:r>
        <w:rPr>
          <w:rFonts w:hint="eastAsia"/>
          <w:b w:val="0"/>
          <w:bCs w:val="0"/>
        </w:rPr>
        <w:t xml:space="preserve">2、合格的投标人</w:t>
      </w:r>
      <w:bookmarkEnd w:id="66"/>
      <w:r/>
      <w:bookmarkEnd w:id="67"/>
      <w:r/>
      <w:bookmarkEnd w:id="68"/>
      <w:r>
        <w:rPr>
          <w:rFonts w:hint="eastAsia"/>
          <w:b w:val="0"/>
          <w:bCs w:val="0"/>
        </w:rPr>
      </w:r>
      <w:r/>
    </w:p>
    <w:p>
      <w:pPr>
        <w:pStyle w:val="696"/>
        <w:ind w:firstLine="480"/>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00"/>
        <w:ind w:firstLine="420"/>
        <w:spacing w:before="0" w:after="0" w:line="240" w:lineRule="auto"/>
        <w:rPr>
          <w:rFonts w:hint="eastAsia"/>
          <w:b w:val="0"/>
          <w:bCs w:val="0"/>
        </w:rPr>
      </w:pPr>
      <w:r/>
      <w:bookmarkStart w:id="69" w:name="_Toc20823278"/>
      <w:r/>
      <w:bookmarkStart w:id="70" w:name="_Toc513029206"/>
      <w:r/>
      <w:bookmarkStart w:id="71" w:name="_Toc16938522"/>
      <w:r>
        <w:rPr>
          <w:rFonts w:hint="eastAsia"/>
          <w:b w:val="0"/>
          <w:bCs w:val="0"/>
        </w:rPr>
        <w:t xml:space="preserve">3、适用法律</w:t>
      </w:r>
      <w:bookmarkEnd w:id="69"/>
      <w:r/>
      <w:bookmarkEnd w:id="70"/>
      <w:r/>
      <w:bookmarkEnd w:id="71"/>
      <w:r>
        <w:rPr>
          <w:rFonts w:hint="eastAsia"/>
          <w:b w:val="0"/>
          <w:bCs w:val="0"/>
        </w:rPr>
      </w:r>
      <w:r/>
    </w:p>
    <w:p>
      <w:pPr>
        <w:pStyle w:val="696"/>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0"/>
        <w:ind w:firstLine="420"/>
        <w:spacing w:before="0" w:after="0" w:line="240" w:lineRule="auto"/>
        <w:rPr>
          <w:rFonts w:hint="eastAsia"/>
          <w:b w:val="0"/>
          <w:bCs w:val="0"/>
        </w:rPr>
      </w:pPr>
      <w:r/>
      <w:bookmarkStart w:id="72" w:name="_Toc16938523"/>
      <w:r/>
      <w:bookmarkStart w:id="73" w:name="_Toc20823279"/>
      <w:r/>
      <w:bookmarkStart w:id="74" w:name="_Toc462564067"/>
      <w:r/>
      <w:bookmarkStart w:id="75" w:name="_Toc513029207"/>
      <w:r>
        <w:rPr>
          <w:rFonts w:hint="eastAsia"/>
          <w:b w:val="0"/>
          <w:bCs w:val="0"/>
        </w:rPr>
        <w:t xml:space="preserve">4、投标费用</w:t>
      </w:r>
      <w:bookmarkEnd w:id="72"/>
      <w:r/>
      <w:bookmarkEnd w:id="73"/>
      <w:r/>
      <w:bookmarkEnd w:id="74"/>
      <w:r/>
      <w:bookmarkEnd w:id="75"/>
      <w:r>
        <w:rPr>
          <w:rFonts w:hint="eastAsia"/>
          <w:b w:val="0"/>
          <w:bCs w:val="0"/>
        </w:rPr>
      </w:r>
      <w:r/>
    </w:p>
    <w:p>
      <w:pPr>
        <w:pStyle w:val="696"/>
        <w:ind w:firstLine="480"/>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696"/>
        <w:ind w:firstLine="480"/>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00"/>
        <w:ind w:firstLine="602"/>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96"/>
        <w:ind w:firstLine="480"/>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99"/>
        <w:ind w:firstLine="321"/>
        <w:spacing w:before="0" w:after="0" w:line="240" w:lineRule="auto"/>
        <w:rPr>
          <w:rFonts w:hint="eastAsia"/>
        </w:rPr>
      </w:pPr>
      <w:r/>
      <w:bookmarkStart w:id="76" w:name="_Toc513029209"/>
      <w:r/>
      <w:bookmarkStart w:id="77" w:name="_Toc20823281"/>
      <w:r/>
      <w:bookmarkStart w:id="78" w:name="_Toc16938525"/>
      <w:r/>
      <w:bookmarkStart w:id="79" w:name="_Toc120614215"/>
      <w:r>
        <w:rPr>
          <w:rFonts w:hint="eastAsia"/>
        </w:rPr>
        <w:t xml:space="preserve">二、招标文件</w:t>
      </w:r>
      <w:bookmarkEnd w:id="76"/>
      <w:r/>
      <w:bookmarkEnd w:id="77"/>
      <w:r/>
      <w:bookmarkEnd w:id="78"/>
      <w:r/>
      <w:bookmarkEnd w:id="79"/>
      <w:r>
        <w:rPr>
          <w:rFonts w:hint="eastAsia"/>
        </w:rPr>
      </w:r>
      <w:r/>
    </w:p>
    <w:p>
      <w:pPr>
        <w:pStyle w:val="700"/>
        <w:ind w:firstLine="420"/>
        <w:spacing w:before="0" w:after="0" w:line="240" w:lineRule="auto"/>
        <w:rPr>
          <w:rFonts w:hint="eastAsia"/>
          <w:b w:val="0"/>
          <w:bCs w:val="0"/>
        </w:rPr>
      </w:pPr>
      <w:r/>
      <w:bookmarkStart w:id="80" w:name="_Toc16938526"/>
      <w:r/>
      <w:bookmarkStart w:id="81" w:name="_Toc513029210"/>
      <w:r/>
      <w:bookmarkStart w:id="82" w:name="_Toc20823282"/>
      <w:r>
        <w:rPr>
          <w:rFonts w:hint="eastAsia"/>
          <w:b w:val="0"/>
          <w:bCs w:val="0"/>
        </w:rPr>
        <w:t xml:space="preserve">6、招标文件构成</w:t>
      </w:r>
      <w:bookmarkEnd w:id="80"/>
      <w:r/>
      <w:bookmarkEnd w:id="81"/>
      <w:r/>
      <w:bookmarkEnd w:id="82"/>
      <w:r>
        <w:rPr>
          <w:rFonts w:hint="eastAsia"/>
          <w:b w:val="0"/>
          <w:bCs w:val="0"/>
        </w:rPr>
      </w:r>
      <w:r/>
    </w:p>
    <w:p>
      <w:pPr>
        <w:pStyle w:val="696"/>
        <w:ind w:firstLine="480"/>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96"/>
        <w:ind w:firstLine="360"/>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6"/>
        <w:ind w:firstLine="360"/>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96"/>
        <w:ind w:firstLine="360"/>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96"/>
        <w:ind w:firstLine="360"/>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9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6"/>
        <w:ind w:firstLine="360"/>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96"/>
        <w:ind w:firstLine="480"/>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96"/>
        <w:ind w:firstLine="480"/>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00"/>
        <w:ind w:firstLine="560"/>
        <w:spacing w:before="0" w:after="0" w:line="240" w:lineRule="auto"/>
        <w:rPr>
          <w:rFonts w:hint="eastAsia"/>
          <w:b w:val="0"/>
          <w:bCs w:val="0"/>
        </w:rPr>
      </w:pPr>
      <w:r/>
      <w:bookmarkStart w:id="83" w:name="_Toc16938527"/>
      <w:r/>
      <w:bookmarkStart w:id="84" w:name="_Toc20823283"/>
      <w:r/>
      <w:bookmarkStart w:id="85" w:name="_Toc462564070"/>
      <w:r/>
      <w:bookmarkStart w:id="86" w:name="_Toc513029211"/>
      <w:r>
        <w:rPr>
          <w:rFonts w:hint="eastAsia"/>
          <w:b w:val="0"/>
          <w:bCs w:val="0"/>
        </w:rPr>
        <w:t xml:space="preserve">7、招标文件的澄清</w:t>
      </w:r>
      <w:bookmarkEnd w:id="83"/>
      <w:r/>
      <w:bookmarkEnd w:id="84"/>
      <w:r/>
      <w:bookmarkEnd w:id="85"/>
      <w:r/>
      <w:bookmarkEnd w:id="86"/>
      <w:r>
        <w:rPr>
          <w:rFonts w:hint="eastAsia"/>
          <w:b w:val="0"/>
          <w:bCs w:val="0"/>
        </w:rPr>
      </w:r>
      <w:r/>
    </w:p>
    <w:p>
      <w:pPr>
        <w:pStyle w:val="696"/>
        <w:ind w:firstLine="480"/>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0"/>
        <w:ind w:firstLine="560"/>
        <w:spacing w:before="0" w:after="0" w:line="240" w:lineRule="auto"/>
        <w:rPr>
          <w:rFonts w:hint="eastAsia"/>
          <w:b w:val="0"/>
          <w:bCs w:val="0"/>
        </w:rPr>
      </w:pPr>
      <w:r/>
      <w:bookmarkStart w:id="87" w:name="_Toc462564071"/>
      <w:r/>
      <w:bookmarkStart w:id="88" w:name="_Toc20823284"/>
      <w:r/>
      <w:bookmarkStart w:id="89" w:name="_Toc16938528"/>
      <w:r/>
      <w:bookmarkStart w:id="90" w:name="_Toc513029212"/>
      <w:r>
        <w:rPr>
          <w:rFonts w:hint="eastAsia"/>
          <w:b w:val="0"/>
          <w:bCs w:val="0"/>
        </w:rPr>
        <w:t xml:space="preserve">8、招标文件的修改</w:t>
      </w:r>
      <w:bookmarkEnd w:id="87"/>
      <w:r/>
      <w:bookmarkEnd w:id="88"/>
      <w:r/>
      <w:bookmarkEnd w:id="89"/>
      <w:r/>
      <w:bookmarkEnd w:id="90"/>
      <w:r>
        <w:rPr>
          <w:rFonts w:hint="eastAsia"/>
          <w:b w:val="0"/>
          <w:bCs w:val="0"/>
        </w:rPr>
      </w:r>
      <w:r/>
    </w:p>
    <w:p>
      <w:pPr>
        <w:pStyle w:val="696"/>
        <w:ind w:firstLine="480"/>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96"/>
        <w:ind w:firstLine="480"/>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96"/>
        <w:ind w:firstLine="480"/>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99"/>
        <w:ind w:firstLine="482"/>
        <w:spacing w:before="0" w:after="0" w:line="240" w:lineRule="auto"/>
        <w:rPr>
          <w:rFonts w:hint="eastAsia"/>
        </w:rPr>
      </w:pPr>
      <w:r/>
      <w:bookmarkStart w:id="91" w:name="_Toc20823285"/>
      <w:r/>
      <w:bookmarkStart w:id="92" w:name="_Toc120614216"/>
      <w:r/>
      <w:bookmarkStart w:id="93" w:name="_Toc462564072"/>
      <w:r/>
      <w:bookmarkStart w:id="94" w:name="_Toc513029213"/>
      <w:r/>
      <w:bookmarkStart w:id="95" w:name="_Toc16938529"/>
      <w:r>
        <w:rPr>
          <w:rFonts w:hint="eastAsia"/>
        </w:rPr>
        <w:t xml:space="preserve">三、投标文件的编制</w:t>
      </w:r>
      <w:bookmarkEnd w:id="91"/>
      <w:r/>
      <w:bookmarkEnd w:id="92"/>
      <w:r/>
      <w:bookmarkEnd w:id="93"/>
      <w:r/>
      <w:bookmarkEnd w:id="94"/>
      <w:r/>
      <w:bookmarkEnd w:id="95"/>
      <w:r>
        <w:rPr>
          <w:rFonts w:hint="eastAsia"/>
        </w:rPr>
      </w:r>
      <w:r/>
    </w:p>
    <w:p>
      <w:pPr>
        <w:pStyle w:val="700"/>
        <w:ind w:firstLine="560"/>
        <w:spacing w:before="0" w:after="0" w:line="240" w:lineRule="auto"/>
        <w:rPr>
          <w:rFonts w:hint="eastAsia"/>
          <w:bCs w:val="0"/>
        </w:rPr>
      </w:pPr>
      <w:r/>
      <w:bookmarkStart w:id="96" w:name="_Toc462564073"/>
      <w:r/>
      <w:bookmarkStart w:id="97" w:name="_Toc513029214"/>
      <w:r/>
      <w:bookmarkStart w:id="98" w:name="_Toc16938530"/>
      <w:r/>
      <w:bookmarkStart w:id="99" w:name="_Toc20823286"/>
      <w:r>
        <w:rPr>
          <w:rFonts w:hint="eastAsia"/>
          <w:b w:val="0"/>
          <w:bCs w:val="0"/>
        </w:rPr>
        <w:t xml:space="preserve">9、投标文件的语言及度量衡单位</w:t>
      </w:r>
      <w:bookmarkEnd w:id="96"/>
      <w:r/>
      <w:bookmarkEnd w:id="97"/>
      <w:r/>
      <w:bookmarkEnd w:id="98"/>
      <w:r/>
      <w:bookmarkEnd w:id="99"/>
      <w:r>
        <w:rPr>
          <w:rFonts w:hint="eastAsia"/>
          <w:bCs w:val="0"/>
        </w:rPr>
      </w:r>
      <w:r/>
    </w:p>
    <w:p>
      <w:pPr>
        <w:pStyle w:val="696"/>
        <w:ind w:firstLine="480"/>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96"/>
        <w:ind w:firstLine="480"/>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00"/>
        <w:ind w:firstLine="420"/>
        <w:spacing w:before="0" w:after="0" w:line="240" w:lineRule="auto"/>
        <w:rPr>
          <w:rFonts w:hint="eastAsia"/>
          <w:b w:val="0"/>
          <w:bCs w:val="0"/>
        </w:rPr>
      </w:pPr>
      <w:r/>
      <w:bookmarkStart w:id="100" w:name="_Toc16938531"/>
      <w:r/>
      <w:bookmarkStart w:id="101" w:name="_Toc513029215"/>
      <w:r/>
      <w:bookmarkStart w:id="102" w:name="_Toc20823287"/>
      <w:r/>
      <w:bookmarkStart w:id="103" w:name="_Toc462564074"/>
      <w:r>
        <w:rPr>
          <w:rFonts w:hint="eastAsia"/>
          <w:b w:val="0"/>
          <w:bCs w:val="0"/>
        </w:rPr>
        <w:t xml:space="preserve">10、投标文件构成</w:t>
      </w:r>
      <w:bookmarkEnd w:id="100"/>
      <w:r/>
      <w:bookmarkEnd w:id="101"/>
      <w:r/>
      <w:bookmarkEnd w:id="102"/>
      <w:r/>
      <w:bookmarkEnd w:id="103"/>
      <w:r>
        <w:rPr>
          <w:rFonts w:hint="eastAsia"/>
          <w:b w:val="0"/>
          <w:bCs w:val="0"/>
        </w:rPr>
      </w:r>
      <w:r/>
    </w:p>
    <w:p>
      <w:pPr>
        <w:pStyle w:val="696"/>
        <w:ind w:firstLine="480"/>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696"/>
        <w:ind w:firstLine="480"/>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00"/>
        <w:ind w:firstLine="420"/>
        <w:spacing w:before="0" w:after="0" w:line="240" w:lineRule="auto"/>
        <w:rPr>
          <w:rFonts w:hint="eastAsia"/>
          <w:b w:val="0"/>
          <w:bCs w:val="0"/>
        </w:rPr>
      </w:pPr>
      <w:r/>
      <w:bookmarkStart w:id="104" w:name="_Hlt26670360"/>
      <w:r/>
      <w:bookmarkEnd w:id="104"/>
      <w:r/>
      <w:bookmarkStart w:id="105" w:name="_Hlt26954838"/>
      <w:r/>
      <w:bookmarkEnd w:id="105"/>
      <w:r/>
      <w:bookmarkStart w:id="106" w:name="_Hlt26668975"/>
      <w:r/>
      <w:bookmarkEnd w:id="106"/>
      <w:r/>
      <w:bookmarkStart w:id="107" w:name="_Toc513029219"/>
      <w:r/>
      <w:bookmarkStart w:id="108" w:name="_Toc49090509"/>
      <w:r/>
      <w:bookmarkStart w:id="109" w:name="_Toc14577357"/>
      <w:r/>
      <w:bookmarkStart w:id="110" w:name="_Toc513029216"/>
      <w:r/>
      <w:bookmarkStart w:id="111" w:name="_Toc49090507"/>
      <w:r/>
      <w:bookmarkStart w:id="112" w:name="_Toc14577354"/>
      <w:r>
        <w:rPr>
          <w:rFonts w:hint="eastAsia"/>
          <w:b w:val="0"/>
          <w:bCs w:val="0"/>
        </w:rPr>
        <w:t xml:space="preserve">11、证明投标人及投标标的符合招标文件规定的文件</w:t>
      </w:r>
      <w:bookmarkEnd w:id="107"/>
      <w:r/>
      <w:bookmarkEnd w:id="108"/>
      <w:r/>
      <w:bookmarkEnd w:id="109"/>
      <w:r>
        <w:rPr>
          <w:rFonts w:hint="eastAsia"/>
          <w:b w:val="0"/>
          <w:bCs w:val="0"/>
        </w:rPr>
      </w:r>
      <w:r/>
    </w:p>
    <w:p>
      <w:pPr>
        <w:pStyle w:val="696"/>
        <w:rPr>
          <w:rFonts w:hint="eastAsia" w:ascii="宋体" w:hAnsi="宋体"/>
          <w:sz w:val="24"/>
          <w:szCs w:val="24"/>
        </w:rPr>
      </w:pPr>
      <w:r/>
      <w:bookmarkEnd w:id="110"/>
      <w:r/>
      <w:bookmarkEnd w:id="111"/>
      <w:r/>
      <w:bookmarkEnd w:id="112"/>
      <w:r/>
      <w:bookmarkStart w:id="113" w:name="_Toc14577355"/>
      <w:r/>
      <w:bookmarkStart w:id="11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00"/>
        <w:ind w:firstLine="420"/>
        <w:spacing w:before="0" w:after="0" w:line="240" w:lineRule="auto"/>
        <w:rPr>
          <w:rFonts w:hint="eastAsia"/>
          <w:b w:val="0"/>
          <w:bCs w:val="0"/>
        </w:rPr>
      </w:pPr>
      <w:r>
        <w:rPr>
          <w:rFonts w:hint="eastAsia"/>
          <w:b w:val="0"/>
          <w:bCs w:val="0"/>
        </w:rPr>
        <w:t xml:space="preserve">12、投标分项报价</w:t>
      </w:r>
      <w:bookmarkEnd w:id="113"/>
      <w:r/>
      <w:bookmarkStart w:id="115" w:name="_Hlt26670373"/>
      <w:r/>
      <w:bookmarkEnd w:id="115"/>
      <w:r>
        <w:rPr>
          <w:rFonts w:hint="eastAsia"/>
          <w:b w:val="0"/>
          <w:bCs w:val="0"/>
        </w:rPr>
        <w:t xml:space="preserve">表</w:t>
      </w:r>
      <w:bookmarkEnd w:id="114"/>
      <w:r>
        <w:rPr>
          <w:rFonts w:hint="eastAsia"/>
          <w:b w:val="0"/>
          <w:bCs w:val="0"/>
        </w:rPr>
      </w:r>
      <w:r/>
    </w:p>
    <w:p>
      <w:pPr>
        <w:pStyle w:val="696"/>
        <w:ind w:firstLine="480"/>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6" w:name="_Hlt26954840"/>
      <w:r/>
      <w:bookmarkEnd w:id="116"/>
      <w:r>
        <w:rPr>
          <w:rFonts w:hint="eastAsia" w:ascii="宋体" w:hAnsi="宋体"/>
          <w:sz w:val="24"/>
        </w:rPr>
        <w:t xml:space="preserve">标人应按照招标文件规定格式填报投标分项报价表</w:t>
      </w:r>
      <w:bookmarkStart w:id="117" w:name="_Hlt26670399"/>
      <w:r/>
      <w:bookmarkEnd w:id="117"/>
      <w:r>
        <w:rPr>
          <w:rFonts w:hint="eastAsia" w:ascii="宋体" w:hAnsi="宋体"/>
          <w:sz w:val="24"/>
        </w:rPr>
        <w:t xml:space="preserve">。</w:t>
      </w:r>
      <w:r>
        <w:rPr>
          <w:rFonts w:hint="eastAsia" w:ascii="宋体" w:hAnsi="宋体"/>
          <w:bCs/>
          <w:sz w:val="24"/>
        </w:rPr>
      </w:r>
      <w:r/>
    </w:p>
    <w:p>
      <w:pPr>
        <w:pStyle w:val="696"/>
        <w:ind w:firstLine="480"/>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0"/>
        <w:ind w:firstLine="420"/>
        <w:spacing w:before="0" w:after="0" w:line="240" w:lineRule="auto"/>
        <w:rPr>
          <w:rFonts w:hint="eastAsia"/>
          <w:b w:val="0"/>
          <w:bCs w:val="0"/>
        </w:rPr>
      </w:pPr>
      <w:r/>
      <w:bookmarkStart w:id="118" w:name="_Hlt26668983"/>
      <w:r/>
      <w:bookmarkEnd w:id="118"/>
      <w:r/>
      <w:bookmarkStart w:id="119" w:name="_Hlt26670482"/>
      <w:r/>
      <w:bookmarkEnd w:id="119"/>
      <w:r/>
      <w:bookmarkStart w:id="120" w:name="_Hlt26670425"/>
      <w:r/>
      <w:bookmarkEnd w:id="120"/>
      <w:r/>
      <w:bookmarkStart w:id="121" w:name="_Hlt26954844"/>
      <w:r/>
      <w:bookmarkEnd w:id="121"/>
      <w:r/>
      <w:bookmarkStart w:id="122" w:name="_Hlt26954842"/>
      <w:r/>
      <w:bookmarkEnd w:id="122"/>
      <w:r/>
      <w:bookmarkStart w:id="123" w:name="_Hlt26954731"/>
      <w:r/>
      <w:bookmarkEnd w:id="123"/>
      <w:r/>
      <w:bookmarkStart w:id="124" w:name="_Hlt26670403"/>
      <w:r/>
      <w:bookmarkEnd w:id="124"/>
      <w:r/>
      <w:bookmarkStart w:id="125" w:name="_Hlt26670486"/>
      <w:r/>
      <w:bookmarkEnd w:id="125"/>
      <w:r/>
      <w:bookmarkStart w:id="126" w:name="_Hlt26954846"/>
      <w:r/>
      <w:bookmarkEnd w:id="126"/>
      <w:r/>
      <w:bookmarkStart w:id="127" w:name="_Hlt26954848"/>
      <w:r/>
      <w:bookmarkEnd w:id="127"/>
      <w:r>
        <w:rPr>
          <w:rFonts w:hint="eastAsia"/>
          <w:b w:val="0"/>
          <w:bCs w:val="0"/>
        </w:rPr>
        <w:t xml:space="preserve">13、技术要求响应及偏离表、商务要求响应及偏离表</w:t>
      </w:r>
      <w:r>
        <w:rPr>
          <w:rFonts w:hint="eastAsia"/>
          <w:b w:val="0"/>
          <w:bCs w:val="0"/>
        </w:rPr>
      </w:r>
      <w:r/>
    </w:p>
    <w:p>
      <w:pPr>
        <w:pStyle w:val="696"/>
        <w:ind w:firstLine="480"/>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96"/>
        <w:ind w:firstLine="480"/>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0"/>
        <w:ind w:firstLine="420"/>
        <w:spacing w:before="0" w:after="0" w:line="240" w:lineRule="auto"/>
        <w:rPr>
          <w:rFonts w:hint="eastAsia"/>
          <w:b w:val="0"/>
          <w:bCs w:val="0"/>
        </w:rPr>
      </w:pPr>
      <w:r/>
      <w:bookmarkStart w:id="128" w:name="_Toc49090510"/>
      <w:r/>
      <w:bookmarkStart w:id="129" w:name="_Toc14577359"/>
      <w:r>
        <w:rPr>
          <w:rFonts w:hint="eastAsia"/>
          <w:b w:val="0"/>
          <w:bCs w:val="0"/>
        </w:rPr>
        <w:t xml:space="preserve">14、投标函和开标一览表</w:t>
      </w:r>
      <w:r>
        <w:rPr>
          <w:rFonts w:hint="eastAsia"/>
          <w:b w:val="0"/>
          <w:bCs w:val="0"/>
        </w:rPr>
      </w:r>
      <w:r/>
    </w:p>
    <w:p>
      <w:pPr>
        <w:pStyle w:val="696"/>
        <w:ind w:firstLine="480"/>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96"/>
        <w:ind w:firstLine="480"/>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0"/>
        <w:ind w:firstLine="420"/>
        <w:spacing w:before="0" w:after="0" w:line="240" w:lineRule="auto"/>
        <w:rPr>
          <w:rFonts w:hint="eastAsia"/>
          <w:b w:val="0"/>
          <w:bCs w:val="0"/>
        </w:rPr>
      </w:pPr>
      <w:r/>
      <w:bookmarkEnd w:id="128"/>
      <w:r/>
      <w:bookmarkEnd w:id="129"/>
      <w:r/>
      <w:bookmarkStart w:id="130" w:name="_Hlt26670489"/>
      <w:r/>
      <w:bookmarkEnd w:id="130"/>
      <w:r/>
      <w:bookmarkStart w:id="131" w:name="_Hlt26954850"/>
      <w:r/>
      <w:bookmarkEnd w:id="131"/>
      <w:r/>
      <w:bookmarkStart w:id="132" w:name="_Hlt26954734"/>
      <w:r/>
      <w:bookmarkEnd w:id="132"/>
      <w:r/>
      <w:bookmarkStart w:id="133" w:name="_Toc14577360"/>
      <w:r/>
      <w:bookmarkStart w:id="134" w:name="_Toc49090511"/>
      <w:r>
        <w:rPr>
          <w:rFonts w:hint="eastAsia"/>
          <w:b w:val="0"/>
          <w:bCs w:val="0"/>
        </w:rPr>
        <w:t xml:space="preserve">15、投标有效期</w:t>
      </w:r>
      <w:bookmarkEnd w:id="133"/>
      <w:r/>
      <w:bookmarkEnd w:id="134"/>
      <w:r>
        <w:rPr>
          <w:rFonts w:hint="eastAsia"/>
          <w:b w:val="0"/>
          <w:bCs w:val="0"/>
        </w:rPr>
      </w:r>
      <w:r/>
    </w:p>
    <w:p>
      <w:pPr>
        <w:pStyle w:val="696"/>
        <w:ind w:firstLine="480"/>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00"/>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696"/>
        <w:ind w:firstLine="480"/>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99"/>
        <w:ind w:firstLine="482"/>
        <w:spacing w:before="0" w:after="0" w:line="240" w:lineRule="auto"/>
        <w:rPr>
          <w:rFonts w:hint="eastAsia"/>
        </w:rPr>
      </w:pPr>
      <w:r/>
      <w:bookmarkStart w:id="135" w:name="_Hlt26954852"/>
      <w:r/>
      <w:bookmarkEnd w:id="135"/>
      <w:r/>
      <w:bookmarkStart w:id="136" w:name="_Hlt26954739"/>
      <w:r/>
      <w:bookmarkEnd w:id="136"/>
      <w:r/>
      <w:bookmarkStart w:id="137" w:name="_Toc16938540"/>
      <w:r/>
      <w:bookmarkStart w:id="138" w:name="_Toc513029224"/>
      <w:r/>
      <w:bookmarkStart w:id="139" w:name="_Toc20823296"/>
      <w:r/>
      <w:bookmarkStart w:id="140" w:name="_Toc120614217"/>
      <w:r>
        <w:rPr>
          <w:rFonts w:hint="eastAsia"/>
        </w:rPr>
        <w:t xml:space="preserve">四、投标文件的递交</w:t>
      </w:r>
      <w:bookmarkEnd w:id="137"/>
      <w:r/>
      <w:bookmarkEnd w:id="138"/>
      <w:r/>
      <w:bookmarkEnd w:id="139"/>
      <w:r/>
      <w:bookmarkEnd w:id="140"/>
      <w:r>
        <w:rPr>
          <w:rFonts w:hint="eastAsia"/>
        </w:rPr>
      </w:r>
      <w:r/>
    </w:p>
    <w:p>
      <w:pPr>
        <w:pStyle w:val="700"/>
        <w:ind w:firstLine="560"/>
        <w:spacing w:before="0" w:after="0" w:line="240" w:lineRule="auto"/>
        <w:rPr>
          <w:rFonts w:hint="eastAsia" w:ascii="黑体"/>
          <w:b w:val="0"/>
          <w:bCs w:val="0"/>
        </w:rPr>
      </w:pPr>
      <w:r/>
      <w:bookmarkStart w:id="141" w:name="_Toc462564084"/>
      <w:r/>
      <w:bookmarkStart w:id="142" w:name="_Toc20823297"/>
      <w:r/>
      <w:bookmarkStart w:id="143" w:name="_Toc16938541"/>
      <w:r/>
      <w:bookmarkStart w:id="144" w:name="_Toc513029225"/>
      <w:r>
        <w:rPr>
          <w:rFonts w:hint="eastAsia"/>
          <w:b w:val="0"/>
          <w:bCs w:val="0"/>
        </w:rPr>
        <w:t xml:space="preserve">17、</w:t>
      </w:r>
      <w:r>
        <w:rPr>
          <w:rFonts w:hint="eastAsia" w:ascii="黑体"/>
          <w:b w:val="0"/>
          <w:bCs w:val="0"/>
        </w:rPr>
        <w:t xml:space="preserve">投标文件</w:t>
      </w:r>
      <w:bookmarkEnd w:id="141"/>
      <w:r/>
      <w:bookmarkEnd w:id="142"/>
      <w:r/>
      <w:bookmarkEnd w:id="143"/>
      <w:r/>
      <w:bookmarkEnd w:id="144"/>
      <w:r>
        <w:rPr>
          <w:rFonts w:hint="eastAsia" w:ascii="黑体"/>
          <w:b w:val="0"/>
          <w:bCs w:val="0"/>
        </w:rPr>
        <w:t xml:space="preserve">的递交</w:t>
      </w:r>
      <w:r>
        <w:rPr>
          <w:rFonts w:hint="eastAsia" w:ascii="黑体"/>
          <w:b w:val="0"/>
          <w:bCs w:val="0"/>
        </w:rPr>
      </w:r>
      <w:r/>
    </w:p>
    <w:p>
      <w:pPr>
        <w:pStyle w:val="696"/>
        <w:ind w:firstLine="480"/>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75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5" w:name="_Toc20823298"/>
      <w:r/>
      <w:bookmarkStart w:id="146" w:name="_Toc16938542"/>
      <w:r/>
      <w:bookmarkStart w:id="147" w:name="_Toc513029226"/>
      <w:r>
        <w:rPr>
          <w:rFonts w:hint="eastAsia" w:ascii="宋体" w:hAnsi="宋体"/>
          <w:bCs/>
          <w:sz w:val="24"/>
        </w:rPr>
      </w:r>
      <w:r/>
    </w:p>
    <w:p>
      <w:pPr>
        <w:pStyle w:val="700"/>
        <w:ind w:firstLine="420"/>
        <w:spacing w:before="0" w:after="0" w:line="240" w:lineRule="auto"/>
        <w:rPr>
          <w:rFonts w:hint="eastAsia"/>
          <w:b w:val="0"/>
        </w:rPr>
      </w:pPr>
      <w:r>
        <w:rPr>
          <w:rFonts w:hint="eastAsia"/>
          <w:b w:val="0"/>
        </w:rPr>
        <w:t xml:space="preserve">18、投标截止</w:t>
      </w:r>
      <w:bookmarkEnd w:id="145"/>
      <w:r/>
      <w:bookmarkEnd w:id="146"/>
      <w:r/>
      <w:bookmarkEnd w:id="147"/>
      <w:r>
        <w:rPr>
          <w:rFonts w:hint="eastAsia"/>
          <w:b w:val="0"/>
        </w:rPr>
        <w:t xml:space="preserve">时间</w:t>
      </w:r>
      <w:r>
        <w:rPr>
          <w:rFonts w:hint="eastAsia"/>
          <w:b w:val="0"/>
        </w:rPr>
      </w:r>
      <w:r/>
    </w:p>
    <w:p>
      <w:pPr>
        <w:pStyle w:val="696"/>
        <w:ind w:firstLine="480"/>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696"/>
        <w:ind w:firstLine="480"/>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696"/>
        <w:ind w:firstLine="480"/>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00"/>
        <w:ind w:firstLine="420"/>
        <w:spacing w:before="0" w:after="0" w:line="240" w:lineRule="auto"/>
        <w:rPr>
          <w:rFonts w:hint="eastAsia"/>
          <w:b w:val="0"/>
          <w:bCs w:val="0"/>
        </w:rPr>
      </w:pPr>
      <w:r/>
      <w:bookmarkStart w:id="148" w:name="_Toc20823299"/>
      <w:r/>
      <w:bookmarkStart w:id="149" w:name="_Toc16938543"/>
      <w:r/>
      <w:bookmarkStart w:id="150" w:name="_Toc513029227"/>
      <w:r>
        <w:rPr>
          <w:rFonts w:hint="eastAsia"/>
          <w:b w:val="0"/>
          <w:bCs w:val="0"/>
        </w:rPr>
        <w:t xml:space="preserve">19、投标文件</w:t>
      </w:r>
      <w:bookmarkEnd w:id="148"/>
      <w:r/>
      <w:bookmarkEnd w:id="149"/>
      <w:r/>
      <w:bookmarkEnd w:id="150"/>
      <w:r>
        <w:rPr>
          <w:rFonts w:hint="eastAsia"/>
          <w:b w:val="0"/>
          <w:bCs w:val="0"/>
        </w:rPr>
        <w:t xml:space="preserve">的拒收</w:t>
      </w:r>
      <w:r>
        <w:rPr>
          <w:rFonts w:hint="eastAsia"/>
          <w:b w:val="0"/>
          <w:bCs w:val="0"/>
        </w:rPr>
      </w:r>
      <w:r/>
    </w:p>
    <w:p>
      <w:pPr>
        <w:pStyle w:val="696"/>
        <w:ind w:firstLine="480"/>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00"/>
        <w:ind w:firstLine="420"/>
        <w:spacing w:before="0" w:after="0" w:line="240" w:lineRule="auto"/>
        <w:rPr>
          <w:rFonts w:hint="eastAsia"/>
          <w:b w:val="0"/>
          <w:bCs w:val="0"/>
        </w:rPr>
      </w:pPr>
      <w:r/>
      <w:bookmarkStart w:id="151" w:name="_Toc16938544"/>
      <w:r/>
      <w:bookmarkStart w:id="152" w:name="_Toc20823300"/>
      <w:r/>
      <w:bookmarkStart w:id="153" w:name="_Toc513029228"/>
      <w:r>
        <w:rPr>
          <w:rFonts w:hint="eastAsia"/>
          <w:b w:val="0"/>
          <w:bCs w:val="0"/>
        </w:rPr>
        <w:t xml:space="preserve">20、投标文件的撤回和修改</w:t>
      </w:r>
      <w:bookmarkEnd w:id="151"/>
      <w:r/>
      <w:bookmarkEnd w:id="152"/>
      <w:r/>
      <w:bookmarkEnd w:id="153"/>
      <w:r>
        <w:rPr>
          <w:rFonts w:hint="eastAsia"/>
          <w:b w:val="0"/>
          <w:bCs w:val="0"/>
        </w:rPr>
      </w:r>
      <w:r/>
    </w:p>
    <w:p>
      <w:pPr>
        <w:pStyle w:val="696"/>
        <w:ind w:firstLine="480"/>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696"/>
        <w:ind w:firstLine="480"/>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696"/>
        <w:ind w:firstLine="480"/>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96"/>
        <w:ind w:firstLine="480"/>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696"/>
        <w:ind w:firstLine="480"/>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96"/>
        <w:ind w:firstLine="480"/>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96"/>
        <w:ind w:firstLine="480"/>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699"/>
        <w:ind w:firstLine="482"/>
        <w:spacing w:before="0" w:after="0" w:line="240" w:lineRule="auto"/>
        <w:rPr>
          <w:rFonts w:hint="eastAsia"/>
        </w:rPr>
      </w:pPr>
      <w:r/>
      <w:bookmarkStart w:id="154" w:name="_Toc513029229"/>
      <w:r/>
      <w:bookmarkStart w:id="155" w:name="_Toc16938545"/>
      <w:r/>
      <w:bookmarkStart w:id="156" w:name="_Toc120614218"/>
      <w:r/>
      <w:bookmarkStart w:id="157" w:name="_Toc20823301"/>
      <w:r>
        <w:rPr>
          <w:rFonts w:hint="eastAsia"/>
        </w:rPr>
        <w:t xml:space="preserve">五、开标与评标</w:t>
      </w:r>
      <w:bookmarkEnd w:id="154"/>
      <w:r/>
      <w:bookmarkEnd w:id="155"/>
      <w:r/>
      <w:bookmarkEnd w:id="156"/>
      <w:r/>
      <w:bookmarkEnd w:id="157"/>
      <w:r>
        <w:rPr>
          <w:rFonts w:hint="eastAsia"/>
        </w:rPr>
      </w:r>
      <w:r/>
    </w:p>
    <w:p>
      <w:pPr>
        <w:pStyle w:val="700"/>
        <w:ind w:firstLine="420"/>
        <w:spacing w:before="0" w:after="0" w:line="240" w:lineRule="auto"/>
        <w:rPr>
          <w:rFonts w:hint="eastAsia"/>
          <w:b w:val="0"/>
          <w:bCs w:val="0"/>
        </w:rPr>
      </w:pPr>
      <w:r/>
      <w:bookmarkStart w:id="158" w:name="_Toc16938546"/>
      <w:r/>
      <w:bookmarkStart w:id="159" w:name="_Toc513029230"/>
      <w:r/>
      <w:bookmarkStart w:id="160" w:name="_Toc20823302"/>
      <w:r>
        <w:rPr>
          <w:rFonts w:hint="eastAsia"/>
          <w:b w:val="0"/>
          <w:bCs w:val="0"/>
        </w:rPr>
        <w:t xml:space="preserve">21、开标</w:t>
      </w:r>
      <w:bookmarkEnd w:id="158"/>
      <w:r/>
      <w:bookmarkEnd w:id="159"/>
      <w:r/>
      <w:bookmarkEnd w:id="160"/>
      <w:r>
        <w:rPr>
          <w:rFonts w:hint="eastAsia"/>
          <w:b w:val="0"/>
          <w:bCs w:val="0"/>
        </w:rPr>
      </w:r>
      <w:r/>
    </w:p>
    <w:p>
      <w:pPr>
        <w:pStyle w:val="69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6"/>
        <w:ind w:firstLine="480"/>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0"/>
        <w:ind w:firstLine="420"/>
        <w:spacing w:before="0" w:after="0" w:line="240" w:lineRule="auto"/>
        <w:rPr>
          <w:rFonts w:hint="eastAsia"/>
          <w:b w:val="0"/>
          <w:bCs w:val="0"/>
        </w:rPr>
      </w:pPr>
      <w:r/>
      <w:bookmarkStart w:id="161" w:name="_Toc20823303"/>
      <w:r/>
      <w:bookmarkStart w:id="162" w:name="_Toc513029231"/>
      <w:r/>
      <w:bookmarkStart w:id="163" w:name="_Toc16938547"/>
      <w:r>
        <w:rPr>
          <w:rFonts w:hint="eastAsia"/>
          <w:b w:val="0"/>
          <w:bCs w:val="0"/>
        </w:rPr>
        <w:t xml:space="preserve">22、评标委员会</w:t>
      </w:r>
      <w:r>
        <w:rPr>
          <w:rFonts w:hint="eastAsia"/>
          <w:b w:val="0"/>
          <w:bCs w:val="0"/>
        </w:rPr>
      </w:r>
      <w:r/>
    </w:p>
    <w:p>
      <w:pPr>
        <w:pStyle w:val="696"/>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6"/>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696"/>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700"/>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696"/>
        <w:ind w:firstLine="480"/>
        <w:rPr>
          <w:rFonts w:hint="eastAsia" w:ascii="宋体" w:hAnsi="宋体"/>
          <w:bCs/>
          <w:sz w:val="24"/>
        </w:rPr>
      </w:pPr>
      <w:r/>
      <w:bookmarkEnd w:id="161"/>
      <w:r/>
      <w:bookmarkEnd w:id="162"/>
      <w:r/>
      <w:bookmarkEnd w:id="16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96"/>
        <w:ind w:firstLine="480"/>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0"/>
        <w:ind w:firstLine="420"/>
        <w:spacing w:before="0" w:after="0" w:line="240" w:lineRule="auto"/>
        <w:rPr>
          <w:rFonts w:hint="eastAsia"/>
          <w:b w:val="0"/>
          <w:bCs w:val="0"/>
        </w:rPr>
      </w:pPr>
      <w:r/>
      <w:bookmarkStart w:id="164" w:name="_Toc513029232"/>
      <w:r/>
      <w:bookmarkStart w:id="165" w:name="_Toc20823304"/>
      <w:r/>
      <w:bookmarkStart w:id="166" w:name="_Toc16938548"/>
      <w:r>
        <w:rPr>
          <w:rFonts w:hint="eastAsia"/>
          <w:b w:val="0"/>
          <w:bCs w:val="0"/>
        </w:rPr>
        <w:t xml:space="preserve">24、投标文件的澄清</w:t>
      </w:r>
      <w:bookmarkEnd w:id="164"/>
      <w:r/>
      <w:bookmarkEnd w:id="165"/>
      <w:r/>
      <w:bookmarkEnd w:id="166"/>
      <w:r>
        <w:rPr>
          <w:rFonts w:hint="eastAsia"/>
          <w:b w:val="0"/>
          <w:bCs w:val="0"/>
        </w:rPr>
      </w:r>
      <w:r/>
    </w:p>
    <w:p>
      <w:pPr>
        <w:pStyle w:val="696"/>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96"/>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00"/>
        <w:ind w:firstLine="420"/>
        <w:spacing w:before="0" w:after="0" w:line="240" w:lineRule="auto"/>
        <w:rPr>
          <w:rFonts w:hint="eastAsia"/>
          <w:b w:val="0"/>
          <w:bCs w:val="0"/>
        </w:rPr>
      </w:pPr>
      <w:r/>
      <w:bookmarkStart w:id="167" w:name="_Toc16938549"/>
      <w:r/>
      <w:bookmarkStart w:id="168" w:name="_Toc20823305"/>
      <w:r/>
      <w:bookmarkStart w:id="169" w:name="_Toc513029233"/>
      <w:r>
        <w:rPr>
          <w:rFonts w:hint="eastAsia"/>
          <w:b w:val="0"/>
          <w:bCs w:val="0"/>
        </w:rPr>
        <w:t xml:space="preserve">25、对投标文件的初审</w:t>
      </w:r>
      <w:bookmarkEnd w:id="167"/>
      <w:r/>
      <w:bookmarkEnd w:id="168"/>
      <w:r/>
      <w:bookmarkEnd w:id="169"/>
      <w:r>
        <w:rPr>
          <w:rFonts w:hint="eastAsia"/>
          <w:b w:val="0"/>
          <w:bCs w:val="0"/>
        </w:rPr>
      </w:r>
      <w:r/>
    </w:p>
    <w:p>
      <w:pPr>
        <w:pStyle w:val="696"/>
        <w:ind w:firstLine="480"/>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6"/>
        <w:ind w:firstLine="480"/>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96"/>
        <w:ind w:firstLine="480"/>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96"/>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96"/>
        <w:ind w:firstLine="480"/>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96"/>
        <w:ind w:firstLine="480"/>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96"/>
        <w:ind w:firstLine="480"/>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6"/>
        <w:ind w:firstLine="480"/>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6"/>
        <w:ind w:firstLine="480"/>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96"/>
        <w:ind w:firstLine="480"/>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96"/>
        <w:ind w:firstLine="420"/>
        <w:rPr>
          <w:rFonts w:hint="eastAsia" w:ascii="宋体" w:hAnsi="宋体"/>
          <w:sz w:val="24"/>
        </w:rPr>
      </w:pPr>
      <w:r/>
      <w:bookmarkStart w:id="170" w:name="_Toc16938550"/>
      <w:r/>
      <w:bookmarkStart w:id="171" w:name="_Toc20823306"/>
      <w:r/>
      <w:bookmarkStart w:id="172"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00"/>
        <w:ind w:firstLine="420"/>
        <w:spacing w:before="0" w:after="0" w:line="240" w:lineRule="auto"/>
        <w:rPr>
          <w:rFonts w:hint="eastAsia"/>
          <w:b w:val="0"/>
          <w:bCs w:val="0"/>
        </w:rPr>
      </w:pPr>
      <w:r>
        <w:rPr>
          <w:rFonts w:hint="eastAsia"/>
          <w:b w:val="0"/>
          <w:bCs w:val="0"/>
        </w:rPr>
        <w:t xml:space="preserve">26、</w:t>
      </w:r>
      <w:bookmarkEnd w:id="170"/>
      <w:r/>
      <w:bookmarkEnd w:id="171"/>
      <w:r/>
      <w:bookmarkEnd w:id="172"/>
      <w:r>
        <w:rPr>
          <w:rFonts w:hint="eastAsia"/>
          <w:b w:val="0"/>
          <w:bCs w:val="0"/>
        </w:rPr>
        <w:t xml:space="preserve">无效投标条款和废标条款</w:t>
      </w:r>
      <w:r>
        <w:rPr>
          <w:rFonts w:hint="eastAsia"/>
          <w:b w:val="0"/>
          <w:bCs w:val="0"/>
        </w:rPr>
      </w:r>
      <w:r/>
    </w:p>
    <w:p>
      <w:pPr>
        <w:pStyle w:val="696"/>
        <w:ind w:left="479"/>
        <w:rPr>
          <w:rFonts w:hint="eastAsia" w:ascii="宋体" w:hAnsi="宋体"/>
          <w:bCs/>
          <w:sz w:val="24"/>
        </w:rPr>
      </w:pPr>
      <w:r/>
      <w:bookmarkStart w:id="173" w:name="_Toc16938551"/>
      <w:r/>
      <w:bookmarkStart w:id="174" w:name="_Toc20823307"/>
      <w:r/>
      <w:bookmarkStart w:id="175" w:name="_Toc513029235"/>
      <w:r>
        <w:rPr>
          <w:rFonts w:hint="eastAsia" w:ascii="宋体" w:hAnsi="宋体"/>
          <w:bCs/>
          <w:sz w:val="24"/>
        </w:rPr>
        <w:t xml:space="preserve">26.1无效投标条款</w:t>
      </w:r>
      <w:r>
        <w:rPr>
          <w:rFonts w:hint="eastAsia" w:ascii="宋体" w:hAnsi="宋体"/>
          <w:bCs/>
          <w:sz w:val="24"/>
        </w:rPr>
      </w:r>
      <w:r/>
    </w:p>
    <w:p>
      <w:pPr>
        <w:pStyle w:val="696"/>
        <w:ind w:firstLine="480"/>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696"/>
        <w:ind w:firstLine="480"/>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696"/>
        <w:ind w:left="479"/>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696"/>
        <w:ind w:left="479"/>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696"/>
        <w:ind w:firstLine="480"/>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6"/>
        <w:ind w:firstLine="360"/>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696"/>
        <w:ind w:firstLine="480"/>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696"/>
        <w:ind w:left="479"/>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96"/>
        <w:ind w:left="479"/>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96"/>
        <w:ind w:left="479"/>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96"/>
        <w:ind w:left="479"/>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96"/>
        <w:ind w:left="479"/>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6"/>
        <w:ind w:left="479"/>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99"/>
        <w:ind w:firstLine="482"/>
        <w:spacing w:before="0" w:after="0" w:line="240" w:lineRule="auto"/>
        <w:rPr>
          <w:rFonts w:hint="eastAsia"/>
        </w:rPr>
      </w:pPr>
      <w:r/>
      <w:bookmarkStart w:id="176" w:name="_Toc120614219"/>
      <w:r>
        <w:rPr>
          <w:rFonts w:hint="eastAsia"/>
        </w:rPr>
        <w:t xml:space="preserve">六、</w:t>
      </w:r>
      <w:bookmarkEnd w:id="173"/>
      <w:r/>
      <w:bookmarkEnd w:id="174"/>
      <w:r/>
      <w:bookmarkEnd w:id="175"/>
      <w:r>
        <w:rPr>
          <w:rFonts w:hint="eastAsia"/>
        </w:rPr>
        <w:t xml:space="preserve">定标</w:t>
      </w:r>
      <w:bookmarkEnd w:id="176"/>
      <w:r>
        <w:rPr>
          <w:rFonts w:hint="eastAsia"/>
        </w:rPr>
      </w:r>
      <w:r/>
    </w:p>
    <w:p>
      <w:pPr>
        <w:pStyle w:val="700"/>
        <w:ind w:firstLine="600"/>
        <w:spacing w:before="0" w:after="0" w:line="240" w:lineRule="auto"/>
        <w:rPr>
          <w:rFonts w:hint="eastAsia" w:ascii="黑体" w:hAnsi="宋体" w:cs="Times New Roman"/>
          <w:b w:val="0"/>
          <w:sz w:val="30"/>
          <w:szCs w:val="30"/>
        </w:rPr>
      </w:pPr>
      <w:r/>
      <w:bookmarkStart w:id="177" w:name="_Toc513029238"/>
      <w:r/>
      <w:bookmarkStart w:id="178" w:name="_Toc16938554"/>
      <w:r/>
      <w:bookmarkStart w:id="179" w:name="_Toc20823310"/>
      <w:r>
        <w:rPr>
          <w:rFonts w:hint="eastAsia" w:ascii="黑体" w:hAnsi="宋体" w:cs="Times New Roman"/>
          <w:b w:val="0"/>
          <w:sz w:val="30"/>
          <w:szCs w:val="30"/>
        </w:rPr>
        <w:t xml:space="preserve">27、</w:t>
      </w:r>
      <w:bookmarkEnd w:id="177"/>
      <w:r>
        <w:rPr>
          <w:rFonts w:hint="eastAsia" w:ascii="黑体" w:hAnsi="宋体" w:cs="Times New Roman"/>
          <w:b w:val="0"/>
          <w:sz w:val="30"/>
          <w:szCs w:val="30"/>
        </w:rPr>
        <w:t xml:space="preserve">确定</w:t>
      </w:r>
      <w:bookmarkEnd w:id="178"/>
      <w:r/>
      <w:bookmarkEnd w:id="179"/>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96"/>
        <w:ind w:firstLine="480"/>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696"/>
        <w:ind w:firstLine="480"/>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696"/>
        <w:ind w:firstLine="480"/>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96"/>
        <w:ind w:firstLine="480"/>
        <w:rPr>
          <w:rFonts w:ascii="宋体" w:hAnsi="宋体"/>
          <w:sz w:val="24"/>
          <w:szCs w:val="24"/>
        </w:rPr>
      </w:pPr>
      <w:r/>
      <w:bookmarkStart w:id="18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0"/>
      <w:r>
        <w:rPr>
          <w:rFonts w:hint="eastAsia" w:ascii="黑体" w:hAnsi="宋体" w:cs="Times New Roman"/>
          <w:b w:val="0"/>
          <w:sz w:val="30"/>
          <w:szCs w:val="30"/>
        </w:rPr>
      </w:r>
      <w:r/>
    </w:p>
    <w:p>
      <w:pPr>
        <w:pStyle w:val="696"/>
        <w:ind w:firstLine="480"/>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696"/>
        <w:ind w:firstLine="480"/>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6"/>
        <w:ind w:firstLine="480"/>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6"/>
        <w:ind w:firstLine="480"/>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6"/>
        <w:ind w:firstLine="480"/>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96"/>
        <w:ind w:firstLine="480"/>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6"/>
        <w:ind w:firstLine="480"/>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96"/>
        <w:ind w:firstLine="468"/>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0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696"/>
        <w:ind w:firstLine="600"/>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96"/>
        <w:ind w:firstLine="600"/>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99"/>
        <w:spacing w:before="0" w:after="0" w:line="240" w:lineRule="auto"/>
        <w:rPr>
          <w:rFonts w:hint="eastAsia"/>
        </w:rPr>
      </w:pPr>
      <w:r/>
      <w:bookmarkStart w:id="181" w:name="_Toc120614220"/>
      <w:r/>
      <w:bookmarkStart w:id="182" w:name="_Toc16938552"/>
      <w:r/>
      <w:bookmarkStart w:id="183" w:name="_Toc513029236"/>
      <w:r/>
      <w:bookmarkStart w:id="184" w:name="_Toc20823308"/>
      <w:r>
        <w:rPr>
          <w:rFonts w:hint="eastAsia"/>
        </w:rPr>
        <w:t xml:space="preserve">七、授予合同</w:t>
      </w:r>
      <w:bookmarkEnd w:id="181"/>
      <w:r>
        <w:rPr>
          <w:rFonts w:hint="eastAsia"/>
        </w:rPr>
      </w:r>
      <w:r/>
    </w:p>
    <w:p>
      <w:pPr>
        <w:pStyle w:val="700"/>
        <w:ind w:firstLine="600"/>
        <w:spacing w:before="0" w:after="0" w:line="240" w:lineRule="auto"/>
        <w:rPr>
          <w:rFonts w:hint="eastAsia" w:ascii="黑体" w:hAnsi="宋体" w:cs="Times New Roman"/>
          <w:b w:val="0"/>
          <w:sz w:val="30"/>
          <w:szCs w:val="30"/>
        </w:rPr>
      </w:pPr>
      <w:r/>
      <w:bookmarkEnd w:id="182"/>
      <w:r/>
      <w:bookmarkEnd w:id="183"/>
      <w:r/>
      <w:bookmarkEnd w:id="184"/>
      <w:r/>
      <w:bookmarkStart w:id="185" w:name="_Toc16938553"/>
      <w:r/>
      <w:bookmarkStart w:id="186" w:name="_Toc20823309"/>
      <w:r/>
      <w:bookmarkStart w:id="187"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696"/>
        <w:ind w:firstLine="600"/>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696"/>
        <w:ind w:firstLine="600"/>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96"/>
        <w:ind w:firstLine="600"/>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0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696"/>
        <w:ind w:firstLine="480"/>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00"/>
        <w:ind w:firstLine="600"/>
        <w:spacing w:before="0" w:after="0" w:line="240" w:lineRule="auto"/>
        <w:rPr>
          <w:rFonts w:hint="eastAsia" w:ascii="黑体" w:hAnsi="宋体" w:cs="Times New Roman"/>
          <w:b w:val="0"/>
          <w:sz w:val="30"/>
          <w:szCs w:val="30"/>
        </w:rPr>
      </w:pPr>
      <w:r/>
      <w:bookmarkEnd w:id="185"/>
      <w:r/>
      <w:bookmarkEnd w:id="186"/>
      <w:r/>
      <w:bookmarkEnd w:id="187"/>
      <w:r/>
      <w:bookmarkStart w:id="188" w:name="_Toc120614221"/>
      <w:r/>
      <w:bookmarkStart w:id="189" w:name="_Toc479757207"/>
      <w:r/>
      <w:bookmarkStart w:id="190" w:name="_Toc20823314"/>
      <w:r/>
      <w:bookmarkStart w:id="191" w:name="_Toc16938558"/>
      <w:r/>
      <w:bookmarkStart w:id="192" w:name="_Toc513029242"/>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696"/>
        <w:ind w:firstLine="482"/>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696"/>
        <w:ind w:firstLine="480"/>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696"/>
        <w:ind w:firstLine="482"/>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696"/>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696"/>
        <w:ind w:firstLine="482"/>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696"/>
        <w:ind w:firstLine="480"/>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696"/>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696"/>
        <w:ind w:firstLine="482"/>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696"/>
        <w:ind w:firstLine="480"/>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6"/>
        <w:ind w:firstLine="482"/>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696"/>
        <w:ind w:firstLine="480"/>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696"/>
        <w:ind w:firstLine="482"/>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696"/>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696"/>
        <w:ind w:firstLine="482"/>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696"/>
        <w:ind w:firstLine="480"/>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696"/>
        <w:ind w:firstLine="482"/>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696"/>
        <w:ind w:firstLine="480"/>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696"/>
        <w:ind w:firstLine="482"/>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696"/>
        <w:ind w:firstLine="480"/>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696"/>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696"/>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6"/>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6"/>
        <w:ind w:firstLine="480"/>
        <w:rPr>
          <w:rFonts w:ascii="宋体" w:hAnsi="宋体"/>
          <w:sz w:val="24"/>
          <w:szCs w:val="24"/>
        </w:rPr>
      </w:pPr>
      <w:r>
        <w:rPr>
          <w:rFonts w:ascii="宋体" w:hAnsi="宋体"/>
          <w:sz w:val="24"/>
          <w:szCs w:val="24"/>
        </w:rPr>
      </w:r>
      <w:r/>
    </w:p>
    <w:p>
      <w:pPr>
        <w:pStyle w:val="746"/>
        <w:rPr>
          <w:rFonts w:ascii="宋体" w:hAnsi="宋体"/>
          <w:sz w:val="24"/>
          <w:szCs w:val="24"/>
        </w:rPr>
      </w:pPr>
      <w:r>
        <w:rPr>
          <w:rFonts w:ascii="宋体" w:hAnsi="宋体"/>
          <w:sz w:val="24"/>
          <w:szCs w:val="24"/>
        </w:rPr>
      </w:r>
      <w:r/>
    </w:p>
    <w:p>
      <w:pPr>
        <w:pStyle w:val="696"/>
        <w:rPr>
          <w:rFonts w:ascii="宋体" w:hAnsi="宋体"/>
          <w:sz w:val="24"/>
          <w:szCs w:val="24"/>
        </w:rPr>
      </w:pPr>
      <w:r>
        <w:rPr>
          <w:rFonts w:ascii="宋体" w:hAnsi="宋体"/>
          <w:sz w:val="24"/>
          <w:szCs w:val="24"/>
        </w:rPr>
      </w:r>
      <w:r/>
    </w:p>
    <w:p>
      <w:pPr>
        <w:pStyle w:val="746"/>
        <w:rPr>
          <w:rFonts w:ascii="宋体" w:hAnsi="宋体"/>
          <w:sz w:val="24"/>
          <w:szCs w:val="24"/>
        </w:rPr>
      </w:pPr>
      <w:r>
        <w:rPr>
          <w:rFonts w:ascii="宋体" w:hAnsi="宋体"/>
          <w:sz w:val="24"/>
          <w:szCs w:val="24"/>
        </w:rPr>
      </w:r>
      <w:r/>
    </w:p>
    <w:p>
      <w:pPr>
        <w:pStyle w:val="696"/>
        <w:rPr>
          <w:rFonts w:ascii="宋体" w:hAnsi="宋体"/>
          <w:sz w:val="24"/>
          <w:szCs w:val="24"/>
        </w:rPr>
      </w:pPr>
      <w:r>
        <w:rPr>
          <w:rFonts w:ascii="宋体" w:hAnsi="宋体"/>
          <w:sz w:val="24"/>
          <w:szCs w:val="24"/>
        </w:rPr>
      </w:r>
      <w:r/>
    </w:p>
    <w:p>
      <w:pPr>
        <w:pStyle w:val="746"/>
      </w:pPr>
      <w:r/>
      <w:r/>
    </w:p>
    <w:p>
      <w:pPr>
        <w:pStyle w:val="696"/>
      </w:pPr>
      <w:r/>
      <w:r/>
    </w:p>
    <w:p>
      <w:pPr>
        <w:pStyle w:val="697"/>
        <w:rPr>
          <w:rFonts w:hint="eastAsia" w:ascii="黑体" w:eastAsia="黑体"/>
          <w:bCs/>
          <w:sz w:val="44"/>
        </w:rPr>
      </w:pPr>
      <w:r/>
      <w:bookmarkStart w:id="193" w:name="_Toc24656_WPSOffice_Level1"/>
      <w:r>
        <w:rPr>
          <w:rFonts w:hint="eastAsia" w:ascii="黑体" w:eastAsia="黑体"/>
          <w:bCs/>
          <w:sz w:val="44"/>
        </w:rPr>
        <w:t xml:space="preserve">第三章  合同</w:t>
      </w:r>
      <w:bookmarkEnd w:id="188"/>
      <w:r/>
      <w:bookmarkEnd w:id="189"/>
      <w:r/>
      <w:bookmarkEnd w:id="190"/>
      <w:r/>
      <w:bookmarkEnd w:id="191"/>
      <w:r/>
      <w:bookmarkEnd w:id="192"/>
      <w:r>
        <w:rPr>
          <w:rFonts w:hint="eastAsia" w:ascii="黑体" w:eastAsia="黑体"/>
          <w:bCs/>
          <w:sz w:val="44"/>
        </w:rPr>
        <w:t xml:space="preserve">文本</w:t>
      </w:r>
      <w:bookmarkEnd w:id="193"/>
      <w:r>
        <w:rPr>
          <w:rFonts w:hint="eastAsia" w:ascii="黑体" w:eastAsia="黑体"/>
          <w:bCs/>
          <w:sz w:val="44"/>
        </w:rPr>
      </w:r>
      <w:r/>
    </w:p>
    <w:p>
      <w:pPr>
        <w:pStyle w:val="696"/>
        <w:ind w:firstLine="480"/>
        <w:rPr>
          <w:rFonts w:hint="eastAsia" w:ascii="宋体" w:hAnsi="宋体"/>
          <w:bCs/>
          <w:sz w:val="24"/>
        </w:rPr>
      </w:pPr>
      <w:r/>
      <w:bookmarkStart w:id="194" w:name="_Toc513029243"/>
      <w:r/>
      <w:bookmarkStart w:id="195" w:name="_Toc16938559"/>
      <w:r/>
      <w:bookmarkStart w:id="196"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696"/>
        <w:ind w:firstLine="640"/>
        <w:rPr>
          <w:rFonts w:hint="eastAsia" w:ascii="宋体" w:hAnsi="宋体"/>
          <w:bCs/>
          <w:sz w:val="32"/>
          <w:szCs w:val="32"/>
        </w:rPr>
      </w:pPr>
      <w:r>
        <w:rPr>
          <w:rFonts w:hint="eastAsia" w:ascii="宋体" w:hAnsi="宋体"/>
          <w:bCs/>
          <w:sz w:val="32"/>
          <w:szCs w:val="32"/>
        </w:rPr>
      </w:r>
      <w:r/>
    </w:p>
    <w:p>
      <w:pPr>
        <w:pStyle w:val="696"/>
        <w:jc w:val="center"/>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00"/>
        <w:rPr>
          <w:rFonts w:hAnsi="宋体"/>
          <w:sz w:val="24"/>
          <w:szCs w:val="24"/>
        </w:rPr>
      </w:pPr>
      <w:r>
        <w:rPr>
          <w:rFonts w:hAnsi="宋体"/>
          <w:sz w:val="24"/>
          <w:szCs w:val="24"/>
        </w:rPr>
        <w:t xml:space="preserve">项目名称：                                       项目编号：</w:t>
      </w:r>
      <w:r>
        <w:rPr>
          <w:rFonts w:hAnsi="宋体"/>
          <w:sz w:val="24"/>
          <w:szCs w:val="24"/>
        </w:rPr>
      </w:r>
      <w:r/>
    </w:p>
    <w:p>
      <w:pPr>
        <w:pStyle w:val="800"/>
        <w:rPr>
          <w:rFonts w:hAnsi="宋体"/>
          <w:sz w:val="24"/>
          <w:szCs w:val="24"/>
        </w:rPr>
      </w:pPr>
      <w:r>
        <w:rPr>
          <w:rFonts w:hAnsi="宋体"/>
          <w:sz w:val="24"/>
          <w:szCs w:val="24"/>
        </w:rPr>
        <w:t xml:space="preserve">甲方：（买方）_________</w:t>
      </w:r>
      <w:r>
        <w:rPr>
          <w:rFonts w:hAnsi="宋体"/>
          <w:sz w:val="24"/>
          <w:szCs w:val="24"/>
        </w:rPr>
      </w:r>
      <w:r/>
    </w:p>
    <w:p>
      <w:pPr>
        <w:pStyle w:val="80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0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0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0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0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0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0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00"/>
        <w:rPr>
          <w:rFonts w:hAnsi="宋体"/>
          <w:sz w:val="24"/>
          <w:szCs w:val="24"/>
        </w:rPr>
      </w:pPr>
      <w:r>
        <w:rPr>
          <w:rFonts w:hint="eastAsia" w:hAnsi="宋体"/>
          <w:sz w:val="24"/>
          <w:szCs w:val="24"/>
        </w:rPr>
        <w:t xml:space="preserve">1.5 履行地点：</w:t>
      </w:r>
      <w:r>
        <w:rPr>
          <w:rFonts w:hAnsi="宋体"/>
          <w:sz w:val="24"/>
          <w:szCs w:val="24"/>
        </w:rPr>
      </w:r>
      <w:r/>
    </w:p>
    <w:p>
      <w:pPr>
        <w:pStyle w:val="80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00"/>
        <w:rPr>
          <w:rFonts w:hAnsi="宋体"/>
          <w:b/>
          <w:sz w:val="24"/>
          <w:szCs w:val="24"/>
        </w:rPr>
      </w:pPr>
      <w:r>
        <w:rPr>
          <w:rFonts w:hAnsi="宋体"/>
          <w:b/>
          <w:sz w:val="24"/>
          <w:szCs w:val="24"/>
        </w:rPr>
        <w:t xml:space="preserve">二、合同金额</w:t>
      </w:r>
      <w:r>
        <w:rPr>
          <w:rFonts w:hAnsi="宋体"/>
          <w:b/>
          <w:sz w:val="24"/>
          <w:szCs w:val="24"/>
        </w:rPr>
      </w:r>
      <w:r/>
    </w:p>
    <w:p>
      <w:pPr>
        <w:pStyle w:val="800"/>
        <w:ind w:left="410" w:hanging="41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00"/>
        <w:rPr>
          <w:rFonts w:hAnsi="宋体"/>
          <w:b/>
          <w:sz w:val="24"/>
          <w:szCs w:val="24"/>
        </w:rPr>
      </w:pPr>
      <w:r>
        <w:rPr>
          <w:rFonts w:hAnsi="宋体"/>
          <w:b/>
          <w:sz w:val="24"/>
          <w:szCs w:val="24"/>
        </w:rPr>
        <w:t xml:space="preserve">三、技术资料</w:t>
      </w:r>
      <w:r>
        <w:rPr>
          <w:rFonts w:hAnsi="宋体"/>
          <w:b/>
          <w:sz w:val="24"/>
          <w:szCs w:val="24"/>
        </w:rPr>
      </w:r>
      <w:r/>
    </w:p>
    <w:p>
      <w:pPr>
        <w:pStyle w:val="800"/>
        <w:ind w:left="410" w:hanging="41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00"/>
        <w:ind w:left="410" w:hanging="41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00"/>
        <w:ind w:left="412" w:hanging="412"/>
        <w:rPr>
          <w:rFonts w:hAnsi="宋体"/>
          <w:b/>
          <w:sz w:val="24"/>
          <w:szCs w:val="24"/>
        </w:rPr>
      </w:pPr>
      <w:r>
        <w:rPr>
          <w:rFonts w:hAnsi="宋体"/>
          <w:b/>
          <w:sz w:val="24"/>
          <w:szCs w:val="24"/>
        </w:rPr>
        <w:t xml:space="preserve">四、知识产权</w:t>
      </w:r>
      <w:r>
        <w:rPr>
          <w:rFonts w:hAnsi="宋体"/>
          <w:b/>
          <w:sz w:val="24"/>
          <w:szCs w:val="24"/>
        </w:rPr>
      </w:r>
      <w:r/>
    </w:p>
    <w:p>
      <w:pPr>
        <w:pStyle w:val="800"/>
        <w:ind w:left="408" w:hanging="408"/>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00"/>
        <w:rPr>
          <w:rFonts w:hAnsi="宋体"/>
          <w:sz w:val="24"/>
          <w:szCs w:val="24"/>
          <w:u w:val="single"/>
        </w:rPr>
      </w:pPr>
      <w:r>
        <w:rPr>
          <w:rFonts w:hAnsi="宋体"/>
          <w:b/>
          <w:sz w:val="24"/>
          <w:szCs w:val="24"/>
        </w:rPr>
        <w:t xml:space="preserve">五、产权担保</w:t>
      </w:r>
      <w:r>
        <w:rPr>
          <w:rFonts w:hAnsi="宋体"/>
          <w:sz w:val="24"/>
          <w:szCs w:val="24"/>
          <w:u w:val="single"/>
        </w:rPr>
      </w:r>
      <w:r/>
    </w:p>
    <w:p>
      <w:pPr>
        <w:pStyle w:val="800"/>
        <w:ind w:left="408" w:hanging="408"/>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00"/>
        <w:ind w:left="410" w:hanging="410"/>
        <w:rPr>
          <w:rFonts w:hAnsi="宋体"/>
          <w:b/>
          <w:sz w:val="24"/>
          <w:szCs w:val="24"/>
        </w:rPr>
      </w:pPr>
      <w:r>
        <w:rPr>
          <w:rFonts w:hAnsi="宋体"/>
          <w:b/>
          <w:sz w:val="24"/>
          <w:szCs w:val="24"/>
        </w:rPr>
        <w:t xml:space="preserve">六、履约保证金</w:t>
      </w:r>
      <w:r>
        <w:rPr>
          <w:rFonts w:hAnsi="宋体"/>
          <w:b/>
          <w:sz w:val="24"/>
          <w:szCs w:val="24"/>
        </w:rPr>
      </w:r>
      <w:r/>
    </w:p>
    <w:p>
      <w:pPr>
        <w:pStyle w:val="800"/>
        <w:ind w:left="408" w:hanging="408"/>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696"/>
        <w:ind w:left="408" w:hanging="408"/>
        <w:rPr>
          <w:rFonts w:ascii="宋体" w:hAnsi="宋体" w:cs="宋体"/>
          <w:sz w:val="24"/>
          <w:szCs w:val="24"/>
        </w:rPr>
      </w:pPr>
      <w:r>
        <w:rPr>
          <w:rFonts w:hint="eastAsia" w:ascii="宋体" w:hAnsi="宋体" w:cs="宋体"/>
          <w:color w:val="000000"/>
          <w:sz w:val="24"/>
          <w:szCs w:val="24"/>
          <w:shd w:val="clear" w:color="auto" w:fill="ffff00"/>
        </w:rPr>
        <w:t xml:space="preserve">（根据财政部门优化营商环境相关文件要求，原则上不收取履约保证金，如实际情况确实需要收取的，按照下列内容填写完整）</w:t>
      </w:r>
      <w:r>
        <w:rPr>
          <w:rFonts w:ascii="宋体" w:hAnsi="宋体" w:cs="宋体"/>
          <w:sz w:val="24"/>
          <w:szCs w:val="24"/>
        </w:rPr>
      </w:r>
      <w:r/>
    </w:p>
    <w:p>
      <w:pPr>
        <w:pStyle w:val="800"/>
        <w:ind w:left="408" w:hanging="408"/>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00"/>
        <w:ind w:left="408" w:hanging="408"/>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00"/>
        <w:ind w:left="408" w:hanging="408"/>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800"/>
        <w:ind w:left="408" w:hanging="408"/>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800"/>
        <w:ind w:left="408" w:hanging="408"/>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800"/>
        <w:ind w:left="408" w:hanging="408"/>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r>
      <w:r/>
    </w:p>
    <w:p>
      <w:pPr>
        <w:pStyle w:val="69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9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9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0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696"/>
        <w:rPr>
          <w:rFonts w:ascii="宋体" w:hAnsi="宋体"/>
          <w:sz w:val="24"/>
        </w:rPr>
      </w:pPr>
      <w:r>
        <w:rPr>
          <w:rFonts w:hint="eastAsia" w:ascii="宋体" w:hAnsi="宋体"/>
          <w:sz w:val="24"/>
        </w:rPr>
        <w:t xml:space="preserve">8.1分期付款：合同签订后，支付至合同总价的50%；终验合格后，支付至合同尾款总价的50%。</w:t>
      </w:r>
      <w:r>
        <w:rPr>
          <w:rFonts w:hint="eastAsia" w:ascii="宋体" w:hAnsi="宋体"/>
          <w:b/>
          <w:bCs/>
          <w:sz w:val="24"/>
        </w:rPr>
        <w:t xml:space="preserve">满足合同约定支付条件的，自收到发票后10个工作日内支付。</w:t>
      </w:r>
      <w:r>
        <w:rPr>
          <w:rFonts w:ascii="宋体" w:hAnsi="宋体"/>
          <w:sz w:val="24"/>
        </w:rPr>
      </w:r>
      <w:r/>
    </w:p>
    <w:p>
      <w:pPr>
        <w:pStyle w:val="69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0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00"/>
        <w:ind w:left="480" w:hanging="48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00"/>
        <w:ind w:left="480" w:hanging="48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00"/>
        <w:ind w:left="480" w:hanging="48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00"/>
        <w:ind w:left="480" w:hanging="48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00"/>
        <w:ind w:left="480" w:hanging="48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00"/>
        <w:ind w:left="480" w:hanging="48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0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00"/>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00"/>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00"/>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00"/>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0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00"/>
        <w:ind w:left="480" w:hanging="48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0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0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0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0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0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0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0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00"/>
        <w:ind w:left="480" w:hanging="48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00"/>
        <w:ind w:left="480" w:hanging="480"/>
        <w:rPr>
          <w:rFonts w:hAnsi="宋体"/>
          <w:sz w:val="24"/>
          <w:szCs w:val="24"/>
        </w:rPr>
      </w:pPr>
      <w:r>
        <w:rPr>
          <w:rFonts w:hAnsi="宋体"/>
          <w:sz w:val="24"/>
          <w:szCs w:val="24"/>
        </w:rPr>
        <w:t xml:space="preserve">  甲方：                        乙方： </w:t>
      </w:r>
      <w:r>
        <w:rPr>
          <w:rFonts w:hAnsi="宋体"/>
          <w:sz w:val="24"/>
          <w:szCs w:val="24"/>
        </w:rPr>
      </w:r>
      <w:r/>
    </w:p>
    <w:p>
      <w:pPr>
        <w:pStyle w:val="800"/>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00"/>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00"/>
        <w:ind w:firstLine="240"/>
        <w:rPr>
          <w:rFonts w:hint="eastAsia"/>
        </w:rPr>
      </w:pPr>
      <w:r>
        <w:rPr>
          <w:rFonts w:hint="eastAsia" w:hAnsi="宋体"/>
          <w:sz w:val="24"/>
          <w:szCs w:val="24"/>
        </w:rPr>
        <w:t xml:space="preserve">联系电话：                    联系电话：          </w:t>
      </w:r>
      <w:r>
        <w:rPr>
          <w:rFonts w:hint="eastAsia"/>
        </w:rPr>
      </w:r>
      <w:r/>
    </w:p>
    <w:p>
      <w:pPr>
        <w:pStyle w:val="800"/>
        <w:jc w:val="cente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4"/>
      <w:r/>
      <w:bookmarkEnd w:id="195"/>
      <w:r/>
      <w:bookmarkEnd w:id="196"/>
      <w:r/>
      <w:bookmarkStart w:id="197" w:name="_Hlt16619369"/>
      <w:r/>
      <w:bookmarkEnd w:id="197"/>
      <w:r/>
      <w:bookmarkStart w:id="198" w:name="_Toc462564139"/>
      <w:r/>
      <w:bookmarkStart w:id="199" w:name="_Toc479757211"/>
      <w:r/>
      <w:bookmarkStart w:id="200" w:name="_Toc49090575"/>
      <w:r/>
      <w:bookmarkStart w:id="201" w:name="_Toc120614281"/>
      <w:r/>
      <w:bookmarkStart w:id="202" w:name="_Toc26554093"/>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pPr>
      <w:r/>
      <w:r/>
    </w:p>
    <w:p>
      <w:pPr>
        <w:pStyle w:val="800"/>
        <w:jc w:val="center"/>
        <w:rPr>
          <w:rFonts w:hint="eastAsia"/>
        </w:rPr>
      </w:pPr>
      <w:r>
        <w:rPr>
          <w:rFonts w:hint="eastAsia"/>
        </w:rPr>
      </w:r>
      <w:r/>
    </w:p>
    <w:p>
      <w:pPr>
        <w:pStyle w:val="800"/>
        <w:jc w:val="center"/>
        <w:rPr>
          <w:rFonts w:hint="eastAsia" w:ascii="黑体" w:eastAsia="黑体"/>
          <w:bCs/>
          <w:sz w:val="44"/>
        </w:rPr>
      </w:pPr>
      <w:r>
        <w:rPr>
          <w:rFonts w:hint="eastAsia" w:ascii="黑体" w:eastAsia="黑体"/>
          <w:bCs/>
          <w:sz w:val="44"/>
        </w:rPr>
      </w:r>
      <w:r/>
    </w:p>
    <w:p>
      <w:pPr>
        <w:pStyle w:val="800"/>
        <w:jc w:val="center"/>
        <w:rPr>
          <w:rFonts w:hint="eastAsia" w:ascii="黑体" w:eastAsia="黑体"/>
          <w:bCs/>
          <w:sz w:val="44"/>
        </w:rPr>
      </w:pPr>
      <w:r>
        <w:rPr>
          <w:rFonts w:hint="eastAsia" w:ascii="黑体" w:eastAsia="黑体"/>
          <w:bCs/>
          <w:sz w:val="44"/>
        </w:rPr>
      </w:r>
      <w:r/>
    </w:p>
    <w:p>
      <w:pPr>
        <w:pStyle w:val="800"/>
        <w:jc w:val="center"/>
        <w:rPr>
          <w:rFonts w:hint="eastAsia" w:ascii="黑体" w:eastAsia="黑体"/>
          <w:bCs/>
          <w:sz w:val="44"/>
        </w:rPr>
      </w:pPr>
      <w:r>
        <w:rPr>
          <w:rFonts w:hint="eastAsia" w:ascii="黑体" w:eastAsia="黑体"/>
          <w:bCs/>
          <w:sz w:val="44"/>
        </w:rPr>
      </w:r>
      <w:r/>
    </w:p>
    <w:p>
      <w:pPr>
        <w:pStyle w:val="697"/>
        <w:rPr>
          <w:rFonts w:hint="eastAsia" w:ascii="黑体" w:eastAsia="黑体"/>
          <w:b/>
          <w:bCs/>
          <w:sz w:val="44"/>
        </w:rPr>
      </w:pPr>
      <w:r/>
      <w:bookmarkStart w:id="203" w:name="_Toc505_WPSOffice_Level1"/>
      <w:r>
        <w:rPr>
          <w:rFonts w:hint="eastAsia" w:ascii="黑体" w:eastAsia="黑体"/>
          <w:b/>
          <w:bCs/>
          <w:sz w:val="44"/>
        </w:rPr>
        <w:t xml:space="preserve">第四章 采购需求</w:t>
      </w:r>
      <w:bookmarkEnd w:id="203"/>
      <w:r>
        <w:rPr>
          <w:rFonts w:hint="eastAsia" w:ascii="黑体" w:eastAsia="黑体"/>
          <w:b/>
          <w:bCs/>
          <w:sz w:val="44"/>
        </w:rPr>
      </w:r>
      <w:r/>
    </w:p>
    <w:p>
      <w:pPr>
        <w:pStyle w:val="745"/>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696"/>
        <w:contextualSpacing/>
        <w:rPr>
          <w:rFonts w:hint="eastAsia"/>
          <w:bCs/>
          <w:sz w:val="24"/>
        </w:rPr>
      </w:pPr>
      <w:r>
        <w:rPr>
          <w:bCs/>
          <w:sz w:val="24"/>
        </w:rPr>
        <w:t xml:space="preserve">1.</w:t>
      </w:r>
      <w:r>
        <w:rPr>
          <w:rFonts w:hint="eastAsia"/>
          <w:bCs/>
          <w:sz w:val="24"/>
        </w:rPr>
        <w:t xml:space="preserve">项目名称：</w:t>
      </w:r>
      <w:r>
        <w:rPr>
          <w:rFonts w:hint="eastAsia" w:ascii="宋体" w:hAnsi="宋体" w:cs="宋体"/>
          <w:sz w:val="24"/>
        </w:rPr>
        <w:t xml:space="preserve">常州市强对流天气监测预警服务数字化智能化提升项目</w:t>
      </w:r>
      <w:r>
        <w:rPr>
          <w:rFonts w:hint="eastAsia"/>
          <w:bCs/>
          <w:sz w:val="24"/>
        </w:rPr>
      </w:r>
      <w:r/>
    </w:p>
    <w:p>
      <w:pPr>
        <w:pStyle w:val="696"/>
        <w:rPr>
          <w:rFonts w:ascii="宋体" w:hAnsi="宋体"/>
          <w:sz w:val="24"/>
        </w:rPr>
      </w:pPr>
      <w:r>
        <w:rPr>
          <w:rFonts w:hint="eastAsia" w:ascii="宋体" w:hAnsi="宋体"/>
          <w:sz w:val="24"/>
        </w:rPr>
        <w:t xml:space="preserve">2.预算金额：</w:t>
      </w:r>
      <w:r>
        <w:rPr>
          <w:rFonts w:hint="eastAsia" w:ascii="宋体" w:hAnsi="宋体" w:cs="宋体"/>
          <w:sz w:val="24"/>
        </w:rPr>
        <w:t xml:space="preserve">91.1万元</w:t>
      </w:r>
      <w:r>
        <w:rPr>
          <w:rFonts w:ascii="宋体" w:hAnsi="宋体"/>
          <w:sz w:val="24"/>
        </w:rPr>
      </w:r>
      <w:r/>
    </w:p>
    <w:p>
      <w:pPr>
        <w:pStyle w:val="696"/>
        <w:rPr>
          <w:rFonts w:ascii="宋体" w:hAnsi="宋体"/>
          <w:sz w:val="24"/>
        </w:rPr>
      </w:pPr>
      <w:r>
        <w:rPr>
          <w:rFonts w:hint="eastAsia" w:ascii="宋体" w:hAnsi="宋体"/>
          <w:sz w:val="24"/>
        </w:rPr>
        <w:t xml:space="preserve">3.最高限价：</w:t>
      </w:r>
      <w:r>
        <w:rPr>
          <w:rFonts w:hint="eastAsia" w:ascii="宋体" w:hAnsi="宋体" w:cs="宋体"/>
          <w:sz w:val="24"/>
        </w:rPr>
        <w:t xml:space="preserve">91.1万元</w:t>
      </w:r>
      <w:r>
        <w:rPr>
          <w:rFonts w:ascii="宋体" w:hAnsi="宋体"/>
          <w:sz w:val="24"/>
        </w:rPr>
      </w:r>
      <w:r/>
    </w:p>
    <w:p>
      <w:pPr>
        <w:pStyle w:val="696"/>
        <w:rPr>
          <w:rFonts w:ascii="宋体" w:hAnsi="宋体"/>
          <w:sz w:val="24"/>
        </w:rPr>
      </w:pPr>
      <w:r>
        <w:rPr>
          <w:rFonts w:hint="eastAsia" w:ascii="宋体" w:hAnsi="宋体"/>
          <w:sz w:val="24"/>
        </w:rPr>
        <w:t xml:space="preserve">4.采购项目概况（简介）：围绕提高强对流监测预警服务能力，通过多源资料采集处理，分类识别和临近外推强对流预警制作与靶向发布，整体提高强对流天气预报预警的准确性和时效性。在靶向发布方面，组建服务对象群组，建立快速响应机制，确保强对流监测信息能够及时、准确地传递给相关决策部门和公众，为防灾减灾提供有力支持。在自我业务技术能力提升方面，建设常州气象灾害数字化平台，完成业务服务产品网格化，业务服务实现区县拓展。</w:t>
      </w:r>
      <w:r>
        <w:rPr>
          <w:rFonts w:ascii="宋体" w:hAnsi="宋体"/>
          <w:sz w:val="24"/>
        </w:rPr>
      </w:r>
      <w:r/>
    </w:p>
    <w:p>
      <w:pPr>
        <w:pStyle w:val="696"/>
        <w:rPr>
          <w:rFonts w:hint="eastAsia" w:ascii="宋体" w:hAnsi="宋体"/>
          <w:sz w:val="24"/>
        </w:rPr>
      </w:pPr>
      <w:r>
        <w:rPr>
          <w:rFonts w:hint="eastAsia" w:ascii="宋体" w:hAnsi="宋体"/>
          <w:sz w:val="24"/>
        </w:rPr>
        <w:t xml:space="preserve">5.合同履行期限：</w:t>
      </w:r>
      <w:r>
        <w:rPr>
          <w:rFonts w:hint="eastAsia" w:ascii="宋体" w:hAnsi="宋体" w:cs="宋体"/>
          <w:sz w:val="24"/>
        </w:rPr>
        <w:t xml:space="preserve">3年</w:t>
      </w:r>
      <w:r>
        <w:rPr>
          <w:rFonts w:hint="eastAsia" w:ascii="宋体" w:hAnsi="宋体"/>
          <w:sz w:val="24"/>
        </w:rPr>
      </w:r>
      <w:r/>
    </w:p>
    <w:p>
      <w:pPr>
        <w:pStyle w:val="696"/>
        <w:rPr>
          <w:rFonts w:hint="eastAsia" w:ascii="宋体" w:hAnsi="宋体"/>
          <w:sz w:val="24"/>
        </w:rPr>
      </w:pPr>
      <w:r>
        <w:rPr>
          <w:rFonts w:hint="eastAsia" w:ascii="宋体" w:hAnsi="宋体"/>
          <w:sz w:val="24"/>
        </w:rPr>
        <w:t xml:space="preserve">6.是/否接受联合体投标：</w:t>
      </w:r>
      <w:r>
        <w:rPr>
          <w:rFonts w:hint="eastAsia" w:ascii="宋体" w:hAnsi="宋体" w:cs="宋体"/>
          <w:sz w:val="24"/>
        </w:rPr>
        <w:t xml:space="preserve">否</w:t>
      </w:r>
      <w:r>
        <w:rPr>
          <w:rFonts w:hint="eastAsia" w:ascii="宋体" w:hAnsi="宋体"/>
          <w:sz w:val="24"/>
        </w:rPr>
      </w:r>
      <w:r/>
    </w:p>
    <w:p>
      <w:pPr>
        <w:pStyle w:val="696"/>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cs="宋体"/>
          <w:sz w:val="24"/>
        </w:rPr>
        <w:t xml:space="preserve">否</w:t>
      </w:r>
      <w:r>
        <w:rPr>
          <w:rFonts w:hint="eastAsia" w:ascii="宋体" w:hAnsi="宋体"/>
          <w:bCs/>
          <w:sz w:val="24"/>
          <w:highlight w:val="yellow"/>
        </w:rPr>
      </w:r>
      <w:r/>
    </w:p>
    <w:p>
      <w:pPr>
        <w:pStyle w:val="696"/>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cs="宋体"/>
          <w:sz w:val="24"/>
        </w:rPr>
        <w:t xml:space="preserve">是</w:t>
      </w:r>
      <w:r>
        <w:rPr>
          <w:rFonts w:hint="eastAsia" w:ascii="宋体" w:hAnsi="宋体"/>
          <w:sz w:val="24"/>
        </w:rPr>
      </w:r>
      <w:r/>
    </w:p>
    <w:p>
      <w:pPr>
        <w:pStyle w:val="696"/>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rPr>
          <w:rFonts w:hint="eastAsia"/>
          <w:sz w:val="24"/>
        </w:rPr>
      </w:r>
      <w:r/>
    </w:p>
    <w:p>
      <w:pPr>
        <w:pStyle w:val="696"/>
        <w:rPr>
          <w:rFonts w:hint="eastAsia"/>
          <w:sz w:val="24"/>
        </w:rPr>
      </w:pPr>
      <w:r>
        <w:rPr>
          <w:rFonts w:hint="eastAsia"/>
          <w:sz w:val="24"/>
        </w:rPr>
        <w:t xml:space="preserve">10.是/否</w:t>
      </w:r>
      <w:r>
        <w:rPr>
          <w:sz w:val="24"/>
        </w:rPr>
        <w:t xml:space="preserve">专门面向中小企业预留采购份额</w:t>
      </w:r>
      <w:r>
        <w:rPr>
          <w:rFonts w:hint="eastAsia"/>
          <w:sz w:val="24"/>
        </w:rPr>
        <w:t xml:space="preserve">：</w:t>
      </w:r>
      <w:r>
        <w:rPr>
          <w:rFonts w:hint="eastAsia" w:ascii="宋体" w:hAnsi="宋体"/>
          <w:sz w:val="24"/>
        </w:rPr>
        <w:t xml:space="preserve">否</w:t>
      </w:r>
      <w:r>
        <w:rPr>
          <w:rFonts w:hint="eastAsia"/>
          <w:sz w:val="24"/>
        </w:rPr>
      </w:r>
      <w:r/>
    </w:p>
    <w:p>
      <w:pPr>
        <w:pStyle w:val="696"/>
        <w:rPr>
          <w:rFonts w:hint="eastAsia" w:ascii="宋体" w:hAnsi="宋体"/>
          <w:bCs/>
          <w:sz w:val="24"/>
        </w:rPr>
      </w:pPr>
      <w:r>
        <w:rPr>
          <w:rFonts w:hint="eastAsia"/>
          <w:sz w:val="24"/>
        </w:rPr>
        <w:t xml:space="preserve">11.本项目的特定资格要求：</w:t>
      </w:r>
      <w:r>
        <w:rPr>
          <w:rFonts w:hint="eastAsia" w:ascii="宋体" w:hAnsi="宋体"/>
          <w:sz w:val="24"/>
        </w:rPr>
        <w:t xml:space="preserve">无</w:t>
      </w:r>
      <w:r>
        <w:rPr>
          <w:rFonts w:hint="eastAsia" w:ascii="宋体" w:hAnsi="宋体"/>
          <w:bCs/>
          <w:sz w:val="24"/>
        </w:rPr>
      </w:r>
      <w:r/>
    </w:p>
    <w:p>
      <w:pPr>
        <w:pStyle w:val="696"/>
        <w:rPr>
          <w:rFonts w:hint="eastAsia" w:ascii="宋体" w:hAnsi="宋体"/>
          <w:bCs/>
          <w:sz w:val="24"/>
        </w:rPr>
      </w:pPr>
      <w:r>
        <w:rPr>
          <w:rFonts w:hint="eastAsia" w:ascii="宋体" w:hAnsi="宋体"/>
          <w:bCs/>
          <w:sz w:val="24"/>
        </w:rPr>
        <w:t xml:space="preserve">12.项目类别：</w:t>
      </w:r>
      <w:r>
        <w:rPr>
          <w:rFonts w:hint="eastAsia" w:ascii="宋体" w:hAnsi="宋体"/>
          <w:sz w:val="24"/>
        </w:rPr>
        <w:t xml:space="preserve">服务类</w:t>
      </w:r>
      <w:r>
        <w:rPr>
          <w:rFonts w:hint="eastAsia" w:ascii="宋体" w:hAnsi="宋体"/>
          <w:bCs/>
          <w:sz w:val="24"/>
        </w:rPr>
      </w:r>
      <w:r/>
    </w:p>
    <w:p>
      <w:pPr>
        <w:pStyle w:val="696"/>
        <w:rPr>
          <w:rFonts w:ascii="宋体" w:hAnsi="宋体"/>
          <w:sz w:val="24"/>
        </w:rPr>
      </w:pPr>
      <w:r>
        <w:rPr>
          <w:rFonts w:ascii="宋体" w:hAnsi="宋体"/>
          <w:sz w:val="24"/>
        </w:rPr>
      </w:r>
      <w:r/>
    </w:p>
    <w:p>
      <w:pPr>
        <w:pStyle w:val="745"/>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696"/>
        <w:contextualSpacing/>
        <w:rPr>
          <w:b/>
          <w:bCs/>
          <w:i/>
          <w:sz w:val="24"/>
        </w:rPr>
      </w:pPr>
      <w:r>
        <w:rPr>
          <w:b/>
          <w:bCs/>
          <w:sz w:val="24"/>
        </w:rPr>
        <w:t xml:space="preserve">1. 交付（实施）的时间（期限）和地点（范围）</w:t>
      </w:r>
      <w:r>
        <w:rPr>
          <w:b/>
          <w:bCs/>
          <w:i/>
          <w:sz w:val="24"/>
        </w:rPr>
      </w:r>
      <w:r/>
    </w:p>
    <w:p>
      <w:pPr>
        <w:pStyle w:val="696"/>
        <w:contextualSpacing/>
        <w:rPr>
          <w:rFonts w:hint="eastAsia" w:ascii="宋体" w:hAnsi="宋体"/>
          <w:sz w:val="24"/>
        </w:rPr>
      </w:pPr>
      <w:r>
        <w:rPr>
          <w:rFonts w:hint="eastAsia" w:ascii="宋体" w:hAnsi="宋体"/>
          <w:sz w:val="24"/>
        </w:rPr>
        <w:t xml:space="preserve">时间：3年。</w:t>
      </w:r>
      <w:r>
        <w:rPr>
          <w:rFonts w:hint="eastAsia" w:ascii="宋体" w:hAnsi="宋体"/>
          <w:sz w:val="24"/>
        </w:rPr>
      </w:r>
      <w:r/>
    </w:p>
    <w:p>
      <w:pPr>
        <w:pStyle w:val="696"/>
        <w:contextualSpacing/>
        <w:rPr>
          <w:rFonts w:ascii="宋体" w:hAnsi="宋体"/>
          <w:sz w:val="24"/>
          <w:u w:val="single"/>
        </w:rPr>
      </w:pPr>
      <w:r>
        <w:rPr>
          <w:rFonts w:hint="eastAsia" w:ascii="宋体" w:hAnsi="宋体"/>
          <w:sz w:val="24"/>
        </w:rPr>
        <w:t xml:space="preserve">地点：采购人指定地点。</w:t>
      </w:r>
      <w:r>
        <w:rPr>
          <w:rFonts w:ascii="宋体" w:hAnsi="宋体"/>
          <w:sz w:val="24"/>
          <w:u w:val="single"/>
        </w:rPr>
      </w:r>
      <w:r/>
    </w:p>
    <w:p>
      <w:pPr>
        <w:pStyle w:val="696"/>
        <w:contextualSpacing/>
        <w:rPr>
          <w:b/>
          <w:bCs/>
          <w:sz w:val="24"/>
        </w:rPr>
      </w:pPr>
      <w:r>
        <w:rPr>
          <w:b/>
          <w:bCs/>
          <w:sz w:val="24"/>
        </w:rPr>
        <w:t xml:space="preserve">2. 付款条件（进度和方式）</w:t>
      </w:r>
      <w:r>
        <w:rPr>
          <w:b/>
          <w:bCs/>
          <w:sz w:val="24"/>
        </w:rPr>
      </w:r>
      <w:r/>
    </w:p>
    <w:p>
      <w:pPr>
        <w:pStyle w:val="696"/>
        <w:contextualSpacing/>
        <w:rPr>
          <w:rFonts w:hint="eastAsia" w:ascii="宋体" w:hAnsi="宋体"/>
          <w:sz w:val="24"/>
        </w:rPr>
      </w:pPr>
      <w:r>
        <w:rPr>
          <w:rFonts w:hint="eastAsia" w:ascii="宋体" w:hAnsi="宋体"/>
          <w:sz w:val="24"/>
        </w:rPr>
        <w:t xml:space="preserve">分期付款：合同签订后，支付至合同总价的50%；终验合格后，支付至合同尾款总价的50%。满足合同约定支付条件的，自收到发票后10个工作日内支付。</w:t>
      </w:r>
      <w:r>
        <w:rPr>
          <w:rFonts w:hint="eastAsia" w:ascii="宋体" w:hAnsi="宋体"/>
          <w:sz w:val="24"/>
        </w:rPr>
      </w:r>
      <w:r/>
    </w:p>
    <w:p>
      <w:pPr>
        <w:pStyle w:val="696"/>
        <w:contextualSpacing/>
        <w:rPr>
          <w:rFonts w:hint="eastAsia"/>
          <w:b/>
          <w:bCs/>
          <w:sz w:val="24"/>
        </w:rPr>
      </w:pPr>
      <w:r>
        <w:rPr>
          <w:b/>
          <w:bCs/>
          <w:sz w:val="24"/>
        </w:rPr>
        <w:t xml:space="preserve">3. 包装和运输</w:t>
      </w:r>
      <w:r>
        <w:rPr>
          <w:rFonts w:hint="eastAsia"/>
          <w:b/>
          <w:bCs/>
          <w:sz w:val="24"/>
        </w:rPr>
      </w:r>
      <w:r/>
    </w:p>
    <w:p>
      <w:pPr>
        <w:pStyle w:val="696"/>
        <w:contextualSpacing/>
        <w:rPr>
          <w:sz w:val="24"/>
          <w:u w:val="single"/>
        </w:rPr>
      </w:pPr>
      <w:r>
        <w:rPr>
          <w:rFonts w:hint="eastAsia"/>
          <w:sz w:val="24"/>
        </w:rPr>
        <w:t xml:space="preserve">无</w:t>
      </w:r>
      <w:r>
        <w:rPr>
          <w:sz w:val="24"/>
          <w:u w:val="single"/>
        </w:rPr>
      </w:r>
      <w:r/>
    </w:p>
    <w:p>
      <w:pPr>
        <w:pStyle w:val="696"/>
        <w:contextualSpacing/>
        <w:rPr>
          <w:b/>
          <w:bCs/>
          <w:sz w:val="24"/>
        </w:rPr>
      </w:pPr>
      <w:r>
        <w:rPr>
          <w:b/>
          <w:bCs/>
          <w:sz w:val="24"/>
        </w:rPr>
        <w:t xml:space="preserve">4. 售后服务（质保期</w:t>
      </w:r>
      <w:r>
        <w:rPr>
          <w:rFonts w:hint="eastAsia"/>
          <w:b/>
          <w:bCs/>
          <w:sz w:val="24"/>
        </w:rPr>
        <w:t xml:space="preserve">等</w:t>
      </w:r>
      <w:r>
        <w:rPr>
          <w:b/>
          <w:bCs/>
          <w:sz w:val="24"/>
        </w:rPr>
        <w:t xml:space="preserve">）</w:t>
      </w:r>
      <w:r>
        <w:rPr>
          <w:b/>
          <w:bCs/>
          <w:sz w:val="24"/>
        </w:rPr>
      </w:r>
      <w:r/>
    </w:p>
    <w:p>
      <w:pPr>
        <w:pStyle w:val="696"/>
        <w:contextualSpacing/>
        <w:rPr>
          <w:rFonts w:hint="eastAsia"/>
          <w:sz w:val="24"/>
        </w:rPr>
      </w:pPr>
      <w:r>
        <w:rPr>
          <w:rFonts w:hint="eastAsia"/>
          <w:sz w:val="24"/>
        </w:rPr>
        <w:t xml:space="preserve">（1）供应商应处理所有售后服务，包括现场安装及解决问题，软件产品的售后服务应包括培训。</w:t>
      </w:r>
      <w:r>
        <w:rPr>
          <w:rFonts w:hint="eastAsia"/>
          <w:sz w:val="24"/>
        </w:rPr>
      </w:r>
      <w:r/>
    </w:p>
    <w:p>
      <w:pPr>
        <w:pStyle w:val="696"/>
        <w:contextualSpacing/>
        <w:rPr>
          <w:rFonts w:hint="eastAsia"/>
          <w:sz w:val="24"/>
        </w:rPr>
      </w:pPr>
      <w:r>
        <w:rPr>
          <w:rFonts w:hint="eastAsia"/>
          <w:sz w:val="24"/>
        </w:rPr>
        <w:t xml:space="preserve">（2）要求对本项目提供三年免费售后技术维护服务，维护时间从系统上线开始计算。</w:t>
      </w:r>
      <w:r>
        <w:rPr>
          <w:rFonts w:hint="eastAsia"/>
          <w:sz w:val="24"/>
        </w:rPr>
      </w:r>
      <w:r/>
    </w:p>
    <w:p>
      <w:pPr>
        <w:pStyle w:val="696"/>
        <w:contextualSpacing/>
        <w:rPr>
          <w:sz w:val="24"/>
        </w:rPr>
      </w:pPr>
      <w:r>
        <w:rPr>
          <w:rFonts w:hint="eastAsia"/>
          <w:sz w:val="24"/>
        </w:rPr>
        <w:t xml:space="preserve">（3）供应商应提供电话咨询服务。</w:t>
      </w:r>
      <w:r>
        <w:rPr>
          <w:sz w:val="24"/>
        </w:rPr>
      </w:r>
      <w:r/>
    </w:p>
    <w:p>
      <w:pPr>
        <w:pStyle w:val="696"/>
        <w:contextualSpacing/>
        <w:rPr>
          <w:rFonts w:hint="eastAsia"/>
          <w:b/>
          <w:bCs/>
          <w:sz w:val="24"/>
        </w:rPr>
      </w:pPr>
      <w:r>
        <w:rPr>
          <w:b/>
          <w:bCs/>
          <w:sz w:val="24"/>
        </w:rPr>
        <w:t xml:space="preserve">5. 保险</w:t>
      </w:r>
      <w:r>
        <w:rPr>
          <w:rFonts w:hint="eastAsia"/>
          <w:b/>
          <w:bCs/>
          <w:sz w:val="24"/>
        </w:rPr>
      </w:r>
      <w:r/>
    </w:p>
    <w:p>
      <w:pPr>
        <w:pStyle w:val="696"/>
        <w:contextualSpacing/>
        <w:rPr>
          <w:b/>
          <w:i/>
          <w:sz w:val="24"/>
        </w:rPr>
      </w:pPr>
      <w:r>
        <w:rPr>
          <w:rFonts w:hint="eastAsia"/>
          <w:sz w:val="24"/>
        </w:rPr>
        <w:t xml:space="preserve">无</w:t>
      </w:r>
      <w:r>
        <w:rPr>
          <w:b/>
          <w:i/>
          <w:sz w:val="24"/>
        </w:rPr>
      </w:r>
      <w:r/>
    </w:p>
    <w:p>
      <w:pPr>
        <w:pStyle w:val="696"/>
        <w:rPr>
          <w:b/>
          <w:i/>
          <w:sz w:val="24"/>
        </w:rPr>
      </w:pPr>
      <w:r>
        <w:rPr>
          <w:b/>
          <w:i/>
          <w:sz w:val="24"/>
        </w:rPr>
      </w:r>
      <w:r/>
    </w:p>
    <w:p>
      <w:pPr>
        <w:pStyle w:val="745"/>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696"/>
        <w:contextualSpacing/>
        <w:rPr>
          <w:b/>
          <w:bCs/>
          <w:sz w:val="24"/>
        </w:rPr>
      </w:pPr>
      <w:r>
        <w:rPr>
          <w:b/>
          <w:bCs/>
          <w:sz w:val="24"/>
        </w:rPr>
        <w:t xml:space="preserve">1. 基本要求</w:t>
      </w:r>
      <w:r>
        <w:rPr>
          <w:b/>
          <w:bCs/>
          <w:sz w:val="24"/>
        </w:rPr>
      </w:r>
      <w:r/>
    </w:p>
    <w:p>
      <w:pPr>
        <w:pStyle w:val="696"/>
        <w:contextualSpacing/>
        <w:ind w:firstLine="480"/>
        <w:rPr>
          <w:sz w:val="24"/>
        </w:rPr>
      </w:pPr>
      <w:r>
        <w:rPr>
          <w:sz w:val="24"/>
        </w:rPr>
        <w:t xml:space="preserve">1.1 采购标的需实现的功能或者目标</w:t>
      </w:r>
      <w:r>
        <w:rPr>
          <w:sz w:val="24"/>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围绕提高强对流监测预警服务能力，全面提升气象防灾减灾能力。本项目将重点建设三大</w:t>
      </w:r>
      <w:r>
        <w:rPr>
          <w:rFonts w:hint="eastAsia" w:ascii="Times New Roman" w:hAnsi="Times New Roman" w:eastAsia="宋体"/>
          <w:sz w:val="24"/>
          <w:szCs w:val="21"/>
        </w:rPr>
        <w:t xml:space="preserve">模块。一是构建基于位置的短临监测预警业务模块，实现强对流天气的智能识别与秒级精准预警，通过大数据云平台对接、实时监测报警及分类预报，并面向决策与行业提供专项服务，依托靶向发布系统为防御重点单位提供定制化气象风险预警。二是运用数字化手段，通过对接省级一体化平台及“天擎”系统，建设多源气象格点资料融合预报预警与“一键式”智能发布系统，有效提升预报预警的精准性和发布效率。三是推动气象灾害预报预警平台向区县延伸，建设集约化的区县综合气象数字化业务平台，实现数据“一站式”处理与分析，全面满足区县级气象业务与服务需求。</w:t>
      </w:r>
      <w:r>
        <w:rPr>
          <w:rFonts w:hint="eastAsia" w:ascii="Times New Roman" w:hAnsi="Times New Roman" w:eastAsia="宋体"/>
          <w:sz w:val="24"/>
          <w:szCs w:val="21"/>
        </w:rPr>
      </w:r>
      <w:r/>
    </w:p>
    <w:p>
      <w:pPr>
        <w:pStyle w:val="696"/>
        <w:contextualSpacing/>
        <w:ind w:firstLine="480"/>
        <w:rPr>
          <w:sz w:val="24"/>
        </w:rPr>
      </w:pPr>
      <w:r>
        <w:rPr>
          <w:sz w:val="24"/>
        </w:rPr>
        <w:t xml:space="preserve">1.2 需执行的国家相关标准、行业标准、地方标准或者其他标准、规范</w:t>
      </w:r>
      <w:r>
        <w:rPr>
          <w:sz w:val="24"/>
        </w:rPr>
      </w:r>
      <w:r/>
    </w:p>
    <w:p>
      <w:pPr>
        <w:pStyle w:val="696"/>
        <w:ind w:firstLine="480"/>
        <w:rPr>
          <w:rFonts w:hint="eastAsia"/>
          <w:sz w:val="24"/>
        </w:rPr>
      </w:pPr>
      <w:r>
        <w:rPr>
          <w:rFonts w:hint="eastAsia"/>
          <w:sz w:val="24"/>
        </w:rPr>
        <w:t xml:space="preserve">《常州市“十四五”气象发展规划》（常政办发〔2021〕108号）</w:t>
      </w:r>
      <w:r>
        <w:rPr>
          <w:rFonts w:hint="eastAsia"/>
          <w:sz w:val="24"/>
        </w:rPr>
      </w:r>
      <w:r/>
    </w:p>
    <w:p>
      <w:pPr>
        <w:pStyle w:val="696"/>
        <w:ind w:firstLine="480"/>
        <w:rPr>
          <w:rFonts w:hint="eastAsia"/>
          <w:sz w:val="24"/>
        </w:rPr>
      </w:pPr>
      <w:r>
        <w:rPr>
          <w:rFonts w:hint="eastAsia"/>
          <w:sz w:val="24"/>
        </w:rPr>
        <w:t xml:space="preserve">《2023-2025强对流天气监测预警服务能力提升项目实施方案》</w:t>
      </w:r>
      <w:r>
        <w:rPr>
          <w:rFonts w:hint="eastAsia"/>
          <w:sz w:val="24"/>
        </w:rPr>
      </w:r>
      <w:r/>
    </w:p>
    <w:p>
      <w:pPr>
        <w:pStyle w:val="696"/>
        <w:ind w:firstLine="480"/>
        <w:rPr>
          <w:rFonts w:hint="eastAsia"/>
          <w:sz w:val="24"/>
        </w:rPr>
      </w:pPr>
      <w:r>
        <w:rPr>
          <w:rFonts w:hint="eastAsia"/>
          <w:sz w:val="24"/>
        </w:rPr>
        <w:t xml:space="preserve">《中国气象局推进大城市气象保障服务高质量发展的指导意见》（气发〔2021〕106号）</w:t>
      </w:r>
      <w:r>
        <w:rPr>
          <w:rFonts w:hint="eastAsia"/>
          <w:sz w:val="24"/>
        </w:rPr>
      </w:r>
      <w:r/>
    </w:p>
    <w:p>
      <w:pPr>
        <w:pStyle w:val="696"/>
        <w:ind w:firstLine="480"/>
        <w:rPr>
          <w:rFonts w:hint="eastAsia"/>
          <w:sz w:val="24"/>
        </w:rPr>
      </w:pPr>
      <w:r>
        <w:rPr>
          <w:rFonts w:hint="eastAsia"/>
          <w:sz w:val="24"/>
        </w:rPr>
        <w:t xml:space="preserve">《强对流（大风）监测预警服务体系建设工作方案(2021-2025年)》</w:t>
      </w:r>
      <w:r>
        <w:rPr>
          <w:rFonts w:hint="eastAsia"/>
          <w:sz w:val="24"/>
        </w:rPr>
      </w:r>
      <w:r/>
    </w:p>
    <w:p>
      <w:pPr>
        <w:pStyle w:val="696"/>
        <w:ind w:firstLine="480"/>
        <w:rPr>
          <w:rFonts w:hint="eastAsia"/>
          <w:sz w:val="24"/>
        </w:rPr>
      </w:pPr>
      <w:r>
        <w:rPr>
          <w:rFonts w:hint="eastAsia"/>
          <w:sz w:val="24"/>
        </w:rPr>
        <w:t xml:space="preserve">《龙卷风监测预报预警能力建设专项工作方案（2021-2025年）》</w:t>
      </w:r>
      <w:r>
        <w:rPr>
          <w:rFonts w:hint="eastAsia"/>
          <w:sz w:val="24"/>
        </w:rPr>
      </w:r>
      <w:r/>
    </w:p>
    <w:p>
      <w:pPr>
        <w:pStyle w:val="696"/>
        <w:ind w:firstLine="480"/>
        <w:rPr>
          <w:rFonts w:hint="eastAsia"/>
          <w:sz w:val="24"/>
        </w:rPr>
      </w:pPr>
      <w:r>
        <w:rPr>
          <w:rFonts w:hint="eastAsia"/>
          <w:sz w:val="24"/>
        </w:rPr>
        <w:t xml:space="preserve">《关于印发〈短时临近预报预警服务业务能力提升工作方案〉的通知》（气发〔2021〕151号）</w:t>
      </w:r>
      <w:r>
        <w:rPr>
          <w:rFonts w:hint="eastAsia"/>
          <w:sz w:val="24"/>
        </w:rPr>
      </w:r>
      <w:r/>
    </w:p>
    <w:p>
      <w:pPr>
        <w:pStyle w:val="696"/>
        <w:ind w:firstLine="480"/>
        <w:rPr>
          <w:rFonts w:hint="eastAsia"/>
          <w:sz w:val="24"/>
        </w:rPr>
      </w:pPr>
      <w:r>
        <w:rPr>
          <w:rFonts w:hint="eastAsia"/>
          <w:sz w:val="24"/>
        </w:rPr>
        <w:t xml:space="preserve">《省政府关于推进气象事业高质量发展的意见》（苏政发〔2020〕81号）</w:t>
      </w:r>
      <w:r>
        <w:rPr>
          <w:rFonts w:hint="eastAsia"/>
          <w:sz w:val="24"/>
        </w:rPr>
      </w:r>
      <w:r/>
    </w:p>
    <w:p>
      <w:pPr>
        <w:pStyle w:val="696"/>
        <w:ind w:firstLine="480"/>
        <w:rPr>
          <w:rFonts w:hint="eastAsia"/>
          <w:sz w:val="24"/>
        </w:rPr>
      </w:pPr>
      <w:r>
        <w:rPr>
          <w:rFonts w:hint="eastAsia"/>
          <w:sz w:val="24"/>
        </w:rPr>
        <w:t xml:space="preserve">《关于印发江苏强对流灾害性天气监测预警服务示范体系建设方案的通知》（苏政办发〔2021〕52号）</w:t>
      </w:r>
      <w:r>
        <w:rPr>
          <w:rFonts w:hint="eastAsia"/>
          <w:sz w:val="24"/>
        </w:rPr>
      </w:r>
      <w:r/>
    </w:p>
    <w:p>
      <w:pPr>
        <w:pStyle w:val="696"/>
        <w:rPr>
          <w:sz w:val="24"/>
        </w:rPr>
      </w:pPr>
      <w:r>
        <w:rPr>
          <w:sz w:val="24"/>
        </w:rPr>
      </w:r>
      <w:r/>
    </w:p>
    <w:p>
      <w:pPr>
        <w:pStyle w:val="696"/>
        <w:rPr>
          <w:rFonts w:hint="eastAsia"/>
          <w:b/>
          <w:bCs/>
          <w:sz w:val="24"/>
        </w:rPr>
      </w:pPr>
      <w:r>
        <w:rPr>
          <w:b/>
          <w:bCs/>
          <w:sz w:val="24"/>
        </w:rPr>
        <w:t xml:space="preserve">2. 服务内容及要求</w:t>
      </w:r>
      <w:r>
        <w:rPr>
          <w:rFonts w:hint="eastAsia"/>
          <w:b/>
          <w:bCs/>
          <w:sz w:val="24"/>
        </w:rPr>
      </w:r>
      <w:r/>
    </w:p>
    <w:p>
      <w:pPr>
        <w:pStyle w:val="696"/>
        <w:contextualSpacing/>
        <w:rPr>
          <w:sz w:val="24"/>
        </w:rPr>
      </w:pPr>
      <w:r>
        <w:rPr>
          <w:rFonts w:hint="eastAsia" w:ascii="宋体" w:hAnsi="宋体"/>
          <w:bCs/>
          <w:sz w:val="24"/>
        </w:rPr>
        <w:t xml:space="preserve">（包括但不限于一下内容）</w:t>
      </w:r>
      <w:r>
        <w:rPr>
          <w:sz w:val="24"/>
        </w:rPr>
      </w:r>
      <w:r/>
    </w:p>
    <w:p>
      <w:pPr>
        <w:pStyle w:val="696"/>
        <w:contextualSpacing/>
        <w:ind w:firstLine="480"/>
        <w:widowControl/>
        <w:rPr>
          <w:rFonts w:hint="eastAsia"/>
          <w:sz w:val="24"/>
        </w:rPr>
      </w:pPr>
      <w:r>
        <w:rPr>
          <w:sz w:val="24"/>
        </w:rPr>
        <w:t xml:space="preserve">2.</w:t>
      </w:r>
      <w:r>
        <w:rPr>
          <w:rFonts w:hint="eastAsia"/>
          <w:sz w:val="24"/>
        </w:rPr>
        <w:t xml:space="preserve">1服务清单；</w:t>
      </w:r>
      <w:r>
        <w:rPr>
          <w:rFonts w:hint="eastAsia"/>
          <w:sz w:val="24"/>
        </w:rPr>
      </w:r>
      <w:r/>
    </w:p>
    <w:tbl>
      <w:tblPr>
        <w:tblW w:w="0" w:type="auto"/>
        <w:tblInd w:w="-6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822"/>
        <w:gridCol w:w="7513"/>
        <w:gridCol w:w="425"/>
        <w:gridCol w:w="425"/>
      </w:tblGrid>
      <w:tr>
        <w:trPr>
          <w:trHeight w:val="320"/>
        </w:trPr>
        <w:tc>
          <w:tcPr>
            <w:tcW w:w="567" w:type="dxa"/>
            <w:vAlign w:val="center"/>
            <w:textDirection w:val="lrTb"/>
            <w:noWrap w:val="false"/>
          </w:tcPr>
          <w:p>
            <w:pPr>
              <w:pStyle w:val="696"/>
              <w:jc w:val="center"/>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822" w:type="dxa"/>
            <w:vAlign w:val="center"/>
            <w:textDirection w:val="lrTb"/>
            <w:noWrap w:val="false"/>
          </w:tcPr>
          <w:p>
            <w:pPr>
              <w:pStyle w:val="696"/>
              <w:jc w:val="center"/>
              <w:rPr>
                <w:rFonts w:hint="eastAsia" w:hAnsi="宋体"/>
                <w:b/>
                <w:bCs/>
                <w:sz w:val="24"/>
              </w:rPr>
            </w:pPr>
            <w:r>
              <w:rPr>
                <w:rFonts w:hint="eastAsia" w:ascii="宋体" w:hAnsi="宋体"/>
                <w:b/>
                <w:bCs/>
                <w:sz w:val="24"/>
              </w:rPr>
              <w:t xml:space="preserve">服务名称</w:t>
            </w:r>
            <w:r>
              <w:rPr>
                <w:rFonts w:hint="eastAsia" w:hAnsi="宋体"/>
                <w:b/>
                <w:bCs/>
                <w:sz w:val="24"/>
              </w:rPr>
            </w:r>
            <w:r/>
          </w:p>
        </w:tc>
        <w:tc>
          <w:tcPr>
            <w:tcW w:w="7513" w:type="dxa"/>
            <w:vAlign w:val="center"/>
            <w:textDirection w:val="lrTb"/>
            <w:noWrap w:val="false"/>
          </w:tcPr>
          <w:p>
            <w:pPr>
              <w:pStyle w:val="696"/>
              <w:jc w:val="center"/>
              <w:rPr>
                <w:rFonts w:hint="eastAsia" w:hAnsi="宋体"/>
                <w:b/>
                <w:bCs/>
                <w:sz w:val="24"/>
              </w:rPr>
            </w:pPr>
            <w:r>
              <w:rPr>
                <w:rFonts w:hint="eastAsia" w:ascii="宋体" w:hAnsi="宋体"/>
                <w:b/>
                <w:bCs/>
                <w:sz w:val="24"/>
              </w:rPr>
              <w:t xml:space="preserve">服务内容</w:t>
            </w:r>
            <w:r>
              <w:rPr>
                <w:rFonts w:hint="eastAsia" w:hAnsi="宋体"/>
                <w:b/>
                <w:bCs/>
                <w:sz w:val="24"/>
              </w:rPr>
            </w:r>
            <w:r/>
          </w:p>
        </w:tc>
        <w:tc>
          <w:tcPr>
            <w:tcW w:w="425" w:type="dxa"/>
            <w:vAlign w:val="center"/>
            <w:textDirection w:val="lrTb"/>
            <w:noWrap w:val="false"/>
          </w:tcPr>
          <w:p>
            <w:pPr>
              <w:pStyle w:val="696"/>
              <w:jc w:val="center"/>
              <w:rPr>
                <w:rFonts w:hint="eastAsia" w:hAnsi="宋体"/>
                <w:b/>
                <w:bCs/>
                <w:sz w:val="24"/>
              </w:rPr>
            </w:pPr>
            <w:r>
              <w:rPr>
                <w:rFonts w:hint="eastAsia" w:ascii="宋体" w:hAnsi="宋体"/>
                <w:b/>
                <w:bCs/>
                <w:sz w:val="24"/>
              </w:rPr>
              <w:t xml:space="preserve">单位</w:t>
            </w:r>
            <w:r>
              <w:rPr>
                <w:rFonts w:hint="eastAsia" w:hAnsi="宋体"/>
                <w:b/>
                <w:bCs/>
                <w:sz w:val="24"/>
              </w:rPr>
            </w:r>
            <w:r/>
          </w:p>
        </w:tc>
        <w:tc>
          <w:tcPr>
            <w:tcW w:w="425" w:type="dxa"/>
            <w:vAlign w:val="center"/>
            <w:textDirection w:val="lrTb"/>
            <w:noWrap w:val="false"/>
          </w:tcPr>
          <w:p>
            <w:pPr>
              <w:pStyle w:val="696"/>
              <w:jc w:val="center"/>
              <w:rPr>
                <w:rFonts w:hint="eastAsia" w:hAnsi="宋体"/>
                <w:b/>
                <w:bCs/>
                <w:sz w:val="24"/>
              </w:rPr>
            </w:pPr>
            <w:r>
              <w:rPr>
                <w:rFonts w:hint="eastAsia" w:ascii="宋体" w:hAnsi="宋体"/>
                <w:b/>
                <w:bCs/>
                <w:sz w:val="24"/>
              </w:rPr>
              <w:t xml:space="preserve">数量</w:t>
            </w:r>
            <w:r>
              <w:rPr>
                <w:rFonts w:hint="eastAsia" w:hAnsi="宋体"/>
                <w:b/>
                <w:bCs/>
                <w:sz w:val="24"/>
              </w:rPr>
            </w:r>
            <w:r/>
          </w:p>
        </w:tc>
      </w:tr>
      <w:tr>
        <w:trPr>
          <w:trHeight w:val="859"/>
        </w:trPr>
        <w:tc>
          <w:tcPr>
            <w:tcW w:w="567" w:type="dxa"/>
            <w:vAlign w:val="center"/>
            <w:vMerge w:val="restart"/>
            <w:textDirection w:val="lrTb"/>
            <w:noWrap w:val="false"/>
          </w:tcPr>
          <w:p>
            <w:pPr>
              <w:pStyle w:val="696"/>
              <w:jc w:val="center"/>
              <w:rPr>
                <w:rFonts w:hint="eastAsia" w:hAnsi="宋体"/>
                <w:sz w:val="24"/>
              </w:rPr>
            </w:pPr>
            <w:r>
              <w:rPr>
                <w:rFonts w:hint="eastAsia" w:hAnsi="宋体"/>
                <w:sz w:val="24"/>
              </w:rPr>
              <w:t xml:space="preserve">1</w:t>
            </w:r>
            <w:r>
              <w:rPr>
                <w:rFonts w:hint="eastAsia" w:hAnsi="宋体"/>
                <w:sz w:val="24"/>
              </w:rPr>
            </w:r>
            <w:r/>
          </w:p>
        </w:tc>
        <w:tc>
          <w:tcPr>
            <w:tcW w:w="822" w:type="dxa"/>
            <w:vAlign w:val="center"/>
            <w:vMerge w:val="restart"/>
            <w:textDirection w:val="lrTb"/>
            <w:noWrap w:val="false"/>
          </w:tcPr>
          <w:p>
            <w:pPr>
              <w:pStyle w:val="696"/>
              <w:jc w:val="center"/>
              <w:rPr>
                <w:rFonts w:hint="eastAsia" w:hAnsi="宋体"/>
                <w:sz w:val="24"/>
              </w:rPr>
            </w:pPr>
            <w:r>
              <w:rPr>
                <w:rFonts w:hint="eastAsia" w:hAnsi="宋体"/>
                <w:sz w:val="24"/>
              </w:rPr>
              <w:t xml:space="preserve">基于位置的短临监测预警业务模块</w:t>
            </w:r>
            <w:r>
              <w:rPr>
                <w:rFonts w:hint="eastAsia" w:hAnsi="宋体"/>
                <w:sz w:val="24"/>
              </w:rPr>
            </w:r>
            <w:r/>
          </w:p>
        </w:tc>
        <w:tc>
          <w:tcPr>
            <w:tcW w:w="7513" w:type="dxa"/>
            <w:vAlign w:val="center"/>
            <w:textDirection w:val="lrTb"/>
            <w:noWrap/>
          </w:tcPr>
          <w:p>
            <w:pPr>
              <w:pStyle w:val="696"/>
              <w:rPr>
                <w:rFonts w:hint="eastAsia" w:hAnsi="宋体"/>
                <w:sz w:val="24"/>
              </w:rPr>
            </w:pPr>
            <w:r>
              <w:rPr>
                <w:rFonts w:hint="eastAsia" w:hAnsi="宋体"/>
                <w:sz w:val="24"/>
              </w:rPr>
              <w:t xml:space="preserve">1、大数据云平台对接：数据接口调用；基于天擎的实况数据采集；基于天擎的短临预报数据采集；基于天擎的短临预警产品融入。</w:t>
            </w:r>
            <w:r>
              <w:rPr>
                <w:rFonts w:hint="eastAsia" w:hAnsi="宋体"/>
                <w:sz w:val="24"/>
              </w:rPr>
            </w:r>
            <w:r/>
          </w:p>
        </w:tc>
        <w:tc>
          <w:tcPr>
            <w:tcW w:w="425" w:type="dxa"/>
            <w:vAlign w:val="center"/>
            <w:vMerge w:val="restart"/>
            <w:textDirection w:val="lrTb"/>
            <w:noWrap w:val="false"/>
          </w:tcPr>
          <w:p>
            <w:pPr>
              <w:pStyle w:val="696"/>
              <w:jc w:val="center"/>
              <w:rPr>
                <w:rFonts w:hint="eastAsia" w:hAnsi="宋体"/>
                <w:sz w:val="24"/>
              </w:rPr>
            </w:pPr>
            <w:r>
              <w:rPr>
                <w:rFonts w:hint="eastAsia" w:hAnsi="宋体"/>
                <w:sz w:val="24"/>
              </w:rPr>
              <w:t xml:space="preserve">项</w:t>
            </w:r>
            <w:r>
              <w:rPr>
                <w:rFonts w:hint="eastAsia" w:hAnsi="宋体"/>
                <w:sz w:val="24"/>
              </w:rPr>
            </w:r>
            <w:r/>
          </w:p>
        </w:tc>
        <w:tc>
          <w:tcPr>
            <w:tcW w:w="425" w:type="dxa"/>
            <w:vAlign w:val="center"/>
            <w:vMerge w:val="restart"/>
            <w:textDirection w:val="lrTb"/>
            <w:noWrap w:val="false"/>
          </w:tcPr>
          <w:p>
            <w:pPr>
              <w:pStyle w:val="696"/>
              <w:jc w:val="center"/>
              <w:rPr>
                <w:rFonts w:hint="eastAsia" w:hAnsi="宋体"/>
                <w:sz w:val="24"/>
              </w:rPr>
            </w:pPr>
            <w:r>
              <w:rPr>
                <w:rFonts w:hint="eastAsia" w:hAnsi="宋体"/>
                <w:sz w:val="24"/>
              </w:rPr>
              <w:t xml:space="preserve">1</w:t>
            </w:r>
            <w:r>
              <w:rPr>
                <w:rFonts w:hint="eastAsia" w:hAnsi="宋体"/>
                <w:sz w:val="24"/>
              </w:rPr>
            </w:r>
            <w:r/>
          </w:p>
        </w:tc>
      </w:tr>
      <w:tr>
        <w:trPr>
          <w:trHeight w:val="700"/>
        </w:trPr>
        <w:tc>
          <w:tcPr>
            <w:tcW w:w="567"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822"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7513" w:type="dxa"/>
            <w:vAlign w:val="center"/>
            <w:textDirection w:val="lrTb"/>
            <w:noWrap/>
          </w:tcPr>
          <w:p>
            <w:pPr>
              <w:pStyle w:val="696"/>
              <w:rPr>
                <w:rFonts w:hint="eastAsia" w:hAnsi="宋体"/>
                <w:sz w:val="24"/>
              </w:rPr>
            </w:pPr>
            <w:r>
              <w:rPr>
                <w:rFonts w:hint="eastAsia" w:hAnsi="宋体"/>
                <w:sz w:val="24"/>
              </w:rPr>
              <w:t xml:space="preserve">2、强对流监测报警：基于雷达的识别应用；闪电定位仪观测；基于自动站的强天气识别和分析产品；强天气智能语音报警。</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447"/>
        </w:trPr>
        <w:tc>
          <w:tcPr>
            <w:tcW w:w="567"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822"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7513" w:type="dxa"/>
            <w:vAlign w:val="center"/>
            <w:textDirection w:val="lrTb"/>
            <w:noWrap/>
          </w:tcPr>
          <w:p>
            <w:pPr>
              <w:pStyle w:val="696"/>
              <w:rPr>
                <w:rFonts w:hint="eastAsia" w:hAnsi="宋体"/>
                <w:sz w:val="24"/>
              </w:rPr>
            </w:pPr>
            <w:r>
              <w:rPr>
                <w:rFonts w:hint="eastAsia" w:hAnsi="宋体"/>
                <w:sz w:val="24"/>
              </w:rPr>
              <w:t xml:space="preserve">3、强对流预报预警：雷达回波外推；大风预报；短时强降水预报；雷暴大风预报；短临预报产品分析多维展示；预警信号叠加分析。</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527"/>
        </w:trPr>
        <w:tc>
          <w:tcPr>
            <w:tcW w:w="567" w:type="dxa"/>
            <w:vAlign w:val="center"/>
            <w:vMerge w:val="restart"/>
            <w:textDirection w:val="lrTb"/>
            <w:noWrap w:val="false"/>
          </w:tcPr>
          <w:p>
            <w:pPr>
              <w:pStyle w:val="696"/>
              <w:jc w:val="center"/>
              <w:rPr>
                <w:rFonts w:hint="eastAsia" w:hAnsi="宋体"/>
                <w:sz w:val="24"/>
              </w:rPr>
            </w:pPr>
            <w:r>
              <w:rPr>
                <w:rFonts w:hint="eastAsia" w:hAnsi="宋体"/>
                <w:sz w:val="24"/>
              </w:rPr>
              <w:t xml:space="preserve">2</w:t>
            </w:r>
            <w:r>
              <w:rPr>
                <w:rFonts w:hint="eastAsia" w:hAnsi="宋体"/>
                <w:sz w:val="24"/>
              </w:rPr>
            </w:r>
            <w:r/>
          </w:p>
        </w:tc>
        <w:tc>
          <w:tcPr>
            <w:tcW w:w="822" w:type="dxa"/>
            <w:vAlign w:val="center"/>
            <w:vMerge w:val="restart"/>
            <w:textDirection w:val="lrTb"/>
            <w:noWrap w:val="false"/>
          </w:tcPr>
          <w:p>
            <w:pPr>
              <w:pStyle w:val="696"/>
              <w:jc w:val="center"/>
              <w:rPr>
                <w:rFonts w:hint="eastAsia" w:hAnsi="宋体"/>
                <w:sz w:val="24"/>
              </w:rPr>
            </w:pPr>
            <w:r>
              <w:rPr>
                <w:rFonts w:hint="eastAsia" w:hAnsi="宋体"/>
                <w:sz w:val="24"/>
              </w:rPr>
              <w:t xml:space="preserve">多源气象格点资料融合预报预警与智能发布</w:t>
            </w:r>
            <w:r>
              <w:rPr>
                <w:rFonts w:hint="eastAsia" w:hAnsi="宋体"/>
                <w:sz w:val="24"/>
              </w:rPr>
            </w:r>
            <w:r/>
          </w:p>
        </w:tc>
        <w:tc>
          <w:tcPr>
            <w:tcW w:w="7513" w:type="dxa"/>
            <w:vAlign w:val="center"/>
            <w:textDirection w:val="lrTb"/>
            <w:noWrap/>
          </w:tcPr>
          <w:p>
            <w:pPr>
              <w:pStyle w:val="696"/>
              <w:rPr>
                <w:rFonts w:hint="eastAsia" w:hAnsi="宋体"/>
                <w:sz w:val="24"/>
              </w:rPr>
            </w:pPr>
            <w:r>
              <w:rPr>
                <w:rFonts w:hint="eastAsia" w:hAnsi="宋体"/>
                <w:sz w:val="24"/>
              </w:rPr>
              <w:t xml:space="preserve">1、短临落区产品制作：落区交互绘制；落区编辑；落区存储；落区内信息智能化提取。</w:t>
            </w:r>
            <w:r>
              <w:rPr>
                <w:rFonts w:hint="eastAsia" w:hAnsi="宋体"/>
                <w:sz w:val="24"/>
              </w:rPr>
            </w:r>
            <w:r/>
          </w:p>
        </w:tc>
        <w:tc>
          <w:tcPr>
            <w:tcW w:w="425" w:type="dxa"/>
            <w:vAlign w:val="center"/>
            <w:vMerge w:val="restart"/>
            <w:textDirection w:val="lrTb"/>
            <w:noWrap w:val="false"/>
          </w:tcPr>
          <w:p>
            <w:pPr>
              <w:pStyle w:val="696"/>
              <w:jc w:val="center"/>
              <w:rPr>
                <w:rFonts w:hint="eastAsia" w:hAnsi="宋体"/>
                <w:sz w:val="24"/>
              </w:rPr>
            </w:pPr>
            <w:r>
              <w:rPr>
                <w:rFonts w:hint="eastAsia" w:hAnsi="宋体"/>
                <w:sz w:val="24"/>
              </w:rPr>
              <w:t xml:space="preserve">项</w:t>
            </w:r>
            <w:r>
              <w:rPr>
                <w:rFonts w:hint="eastAsia" w:hAnsi="宋体"/>
                <w:sz w:val="24"/>
              </w:rPr>
            </w:r>
            <w:r/>
          </w:p>
        </w:tc>
        <w:tc>
          <w:tcPr>
            <w:tcW w:w="425" w:type="dxa"/>
            <w:vAlign w:val="center"/>
            <w:vMerge w:val="restart"/>
            <w:textDirection w:val="lrTb"/>
            <w:noWrap w:val="false"/>
          </w:tcPr>
          <w:p>
            <w:pPr>
              <w:pStyle w:val="696"/>
              <w:jc w:val="center"/>
              <w:rPr>
                <w:rFonts w:hint="eastAsia" w:hAnsi="宋体"/>
                <w:sz w:val="24"/>
              </w:rPr>
            </w:pPr>
            <w:r>
              <w:rPr>
                <w:rFonts w:hint="eastAsia" w:hAnsi="宋体"/>
                <w:sz w:val="24"/>
              </w:rPr>
              <w:t xml:space="preserve">1</w:t>
            </w:r>
            <w:r>
              <w:rPr>
                <w:rFonts w:hint="eastAsia" w:hAnsi="宋体"/>
                <w:sz w:val="24"/>
              </w:rPr>
            </w:r>
            <w:r/>
          </w:p>
        </w:tc>
      </w:tr>
      <w:tr>
        <w:trPr>
          <w:trHeight w:val="684"/>
        </w:trPr>
        <w:tc>
          <w:tcPr>
            <w:tcW w:w="567" w:type="dxa"/>
            <w:vAlign w:val="center"/>
            <w:vMerge w:val="continue"/>
            <w:textDirection w:val="lrTb"/>
            <w:noWrap w:val="false"/>
          </w:tcPr>
          <w:p>
            <w:pPr>
              <w:pStyle w:val="696"/>
              <w:ind w:firstLine="480"/>
              <w:jc w:val="center"/>
              <w:rPr>
                <w:rFonts w:hint="eastAsia" w:hAnsi="宋体"/>
                <w:sz w:val="24"/>
              </w:rPr>
            </w:pPr>
            <w:r>
              <w:rPr>
                <w:rFonts w:hint="eastAsia" w:hAnsi="宋体"/>
                <w:sz w:val="24"/>
              </w:rPr>
            </w:r>
            <w:r/>
          </w:p>
        </w:tc>
        <w:tc>
          <w:tcPr>
            <w:tcW w:w="822" w:type="dxa"/>
            <w:vAlign w:val="center"/>
            <w:vMerge w:val="continue"/>
            <w:textDirection w:val="lrTb"/>
            <w:noWrap w:val="false"/>
          </w:tcPr>
          <w:p>
            <w:pPr>
              <w:pStyle w:val="696"/>
              <w:ind w:firstLine="480"/>
              <w:jc w:val="center"/>
              <w:rPr>
                <w:rFonts w:hint="eastAsia" w:hAnsi="宋体"/>
                <w:sz w:val="24"/>
              </w:rPr>
            </w:pPr>
            <w:r>
              <w:rPr>
                <w:rFonts w:hint="eastAsia" w:hAnsi="宋体"/>
                <w:sz w:val="24"/>
              </w:rPr>
            </w:r>
            <w:r/>
          </w:p>
        </w:tc>
        <w:tc>
          <w:tcPr>
            <w:tcW w:w="7513" w:type="dxa"/>
            <w:vAlign w:val="center"/>
            <w:textDirection w:val="lrTb"/>
            <w:noWrap/>
          </w:tcPr>
          <w:p>
            <w:pPr>
              <w:pStyle w:val="696"/>
              <w:rPr>
                <w:rFonts w:hint="eastAsia" w:hAnsi="宋体"/>
                <w:sz w:val="24"/>
              </w:rPr>
            </w:pPr>
            <w:r>
              <w:rPr>
                <w:rFonts w:hint="eastAsia" w:hAnsi="宋体"/>
                <w:sz w:val="24"/>
              </w:rPr>
              <w:t xml:space="preserve">2、多渠道靶向发布：短信</w:t>
            </w:r>
            <w:r>
              <w:rPr>
                <w:rFonts w:hAnsi="宋体"/>
                <w:sz w:val="24"/>
              </w:rPr>
              <w:t xml:space="preserve">靶向发布</w:t>
            </w:r>
            <w:r>
              <w:rPr>
                <w:rFonts w:hint="eastAsia" w:hAnsi="宋体"/>
                <w:sz w:val="24"/>
              </w:rPr>
              <w:t xml:space="preserve">；微信公众号推送；微博实时更新；其他平台应用联动。</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320"/>
        </w:trPr>
        <w:tc>
          <w:tcPr>
            <w:tcW w:w="567" w:type="dxa"/>
            <w:vAlign w:val="center"/>
            <w:vMerge w:val="continue"/>
            <w:textDirection w:val="lrTb"/>
            <w:noWrap w:val="false"/>
          </w:tcPr>
          <w:p>
            <w:pPr>
              <w:pStyle w:val="696"/>
              <w:ind w:firstLine="480"/>
              <w:jc w:val="center"/>
              <w:rPr>
                <w:rFonts w:hint="eastAsia" w:hAnsi="宋体"/>
                <w:sz w:val="24"/>
              </w:rPr>
            </w:pPr>
            <w:r>
              <w:rPr>
                <w:rFonts w:hint="eastAsia" w:hAnsi="宋体"/>
                <w:sz w:val="24"/>
              </w:rPr>
            </w:r>
            <w:r/>
          </w:p>
        </w:tc>
        <w:tc>
          <w:tcPr>
            <w:tcW w:w="822" w:type="dxa"/>
            <w:vAlign w:val="center"/>
            <w:vMerge w:val="continue"/>
            <w:textDirection w:val="lrTb"/>
            <w:noWrap w:val="false"/>
          </w:tcPr>
          <w:p>
            <w:pPr>
              <w:pStyle w:val="696"/>
              <w:ind w:firstLine="480"/>
              <w:jc w:val="center"/>
              <w:rPr>
                <w:rFonts w:hint="eastAsia" w:hAnsi="宋体"/>
                <w:sz w:val="24"/>
              </w:rPr>
            </w:pPr>
            <w:r>
              <w:rPr>
                <w:rFonts w:hint="eastAsia" w:hAnsi="宋体"/>
                <w:sz w:val="24"/>
              </w:rPr>
            </w:r>
            <w:r/>
          </w:p>
        </w:tc>
        <w:tc>
          <w:tcPr>
            <w:tcW w:w="7513" w:type="dxa"/>
            <w:vAlign w:val="center"/>
            <w:textDirection w:val="lrTb"/>
            <w:noWrap/>
          </w:tcPr>
          <w:p>
            <w:pPr>
              <w:pStyle w:val="696"/>
              <w:rPr>
                <w:rFonts w:hint="eastAsia" w:hAnsi="宋体"/>
                <w:sz w:val="24"/>
              </w:rPr>
            </w:pPr>
            <w:r>
              <w:rPr>
                <w:rFonts w:hint="eastAsia" w:hAnsi="宋体"/>
                <w:sz w:val="24"/>
              </w:rPr>
              <w:t xml:space="preserve">3、强天气风险互动联动：</w:t>
            </w:r>
            <w:r>
              <w:rPr>
                <w:rFonts w:hint="eastAsia" w:hAnsi="宋体"/>
                <w:sz w:val="24"/>
              </w:rPr>
            </w:r>
            <w:r/>
          </w:p>
          <w:p>
            <w:pPr>
              <w:pStyle w:val="696"/>
              <w:rPr>
                <w:rFonts w:hint="eastAsia" w:hAnsi="宋体"/>
                <w:sz w:val="24"/>
              </w:rPr>
            </w:pPr>
            <w:r>
              <w:rPr>
                <w:rFonts w:hint="eastAsia" w:hAnsi="宋体"/>
                <w:sz w:val="24"/>
              </w:rPr>
              <w:t xml:space="preserve">实时对接Swatch平台；提供弹幕交互实现强天气交流互动。</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320"/>
        </w:trPr>
        <w:tc>
          <w:tcPr>
            <w:tcW w:w="567" w:type="dxa"/>
            <w:vAlign w:val="center"/>
            <w:vMerge w:val="continue"/>
            <w:textDirection w:val="lrTb"/>
            <w:noWrap w:val="false"/>
          </w:tcPr>
          <w:p>
            <w:pPr>
              <w:pStyle w:val="696"/>
              <w:ind w:firstLine="480"/>
              <w:jc w:val="center"/>
              <w:rPr>
                <w:rFonts w:hint="eastAsia" w:hAnsi="宋体"/>
                <w:sz w:val="24"/>
              </w:rPr>
            </w:pPr>
            <w:r>
              <w:rPr>
                <w:rFonts w:hint="eastAsia" w:hAnsi="宋体"/>
                <w:sz w:val="24"/>
              </w:rPr>
            </w:r>
            <w:r/>
          </w:p>
        </w:tc>
        <w:tc>
          <w:tcPr>
            <w:tcW w:w="822" w:type="dxa"/>
            <w:vAlign w:val="center"/>
            <w:vMerge w:val="continue"/>
            <w:textDirection w:val="lrTb"/>
            <w:noWrap w:val="false"/>
          </w:tcPr>
          <w:p>
            <w:pPr>
              <w:pStyle w:val="696"/>
              <w:ind w:firstLine="480"/>
              <w:jc w:val="center"/>
              <w:rPr>
                <w:rFonts w:hint="eastAsia" w:hAnsi="宋体"/>
                <w:sz w:val="24"/>
              </w:rPr>
            </w:pPr>
            <w:r>
              <w:rPr>
                <w:rFonts w:hint="eastAsia" w:hAnsi="宋体"/>
                <w:sz w:val="24"/>
              </w:rPr>
            </w:r>
            <w:r/>
          </w:p>
        </w:tc>
        <w:tc>
          <w:tcPr>
            <w:tcW w:w="7513" w:type="dxa"/>
            <w:vAlign w:val="center"/>
            <w:textDirection w:val="lrTb"/>
            <w:noWrap/>
          </w:tcPr>
          <w:p>
            <w:pPr>
              <w:pStyle w:val="696"/>
              <w:rPr>
                <w:rFonts w:hint="eastAsia" w:hAnsi="宋体"/>
                <w:sz w:val="24"/>
              </w:rPr>
            </w:pPr>
            <w:r>
              <w:rPr>
                <w:rFonts w:hint="eastAsia" w:hAnsi="宋体"/>
                <w:sz w:val="24"/>
              </w:rPr>
              <w:t xml:space="preserve">4、强对流天气场景复盘：</w:t>
            </w:r>
            <w:r>
              <w:rPr>
                <w:rFonts w:hint="eastAsia" w:hAnsi="宋体"/>
                <w:sz w:val="24"/>
              </w:rPr>
            </w:r>
            <w:r/>
          </w:p>
          <w:p>
            <w:pPr>
              <w:pStyle w:val="696"/>
              <w:rPr>
                <w:rFonts w:hint="eastAsia" w:hAnsi="宋体"/>
                <w:sz w:val="24"/>
              </w:rPr>
            </w:pPr>
            <w:r>
              <w:rPr>
                <w:rFonts w:hint="eastAsia" w:hAnsi="宋体"/>
                <w:sz w:val="24"/>
              </w:rPr>
              <w:t xml:space="preserve">记录常州区域强对流天气过程，形成强对流天气场景库。</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573"/>
        </w:trPr>
        <w:tc>
          <w:tcPr>
            <w:tcW w:w="567"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822" w:type="dxa"/>
            <w:vAlign w:val="center"/>
            <w:vMerge w:val="continue"/>
            <w:textDirection w:val="lrTb"/>
            <w:noWrap/>
          </w:tcPr>
          <w:p>
            <w:pPr>
              <w:pStyle w:val="696"/>
              <w:jc w:val="center"/>
              <w:rPr>
                <w:rFonts w:hint="eastAsia" w:hAnsi="宋体"/>
                <w:sz w:val="24"/>
              </w:rPr>
            </w:pPr>
            <w:r>
              <w:rPr>
                <w:rFonts w:hint="eastAsia" w:hAnsi="宋体"/>
                <w:sz w:val="24"/>
              </w:rPr>
            </w:r>
            <w:r/>
          </w:p>
        </w:tc>
        <w:tc>
          <w:tcPr>
            <w:tcW w:w="7513" w:type="dxa"/>
            <w:vAlign w:val="center"/>
            <w:textDirection w:val="lrTb"/>
            <w:noWrap w:val="false"/>
          </w:tcPr>
          <w:p>
            <w:pPr>
              <w:pStyle w:val="696"/>
              <w:rPr>
                <w:rFonts w:hint="eastAsia" w:hAnsi="宋体"/>
                <w:sz w:val="24"/>
              </w:rPr>
            </w:pPr>
            <w:r>
              <w:rPr>
                <w:rFonts w:hint="eastAsia" w:hAnsi="宋体"/>
                <w:sz w:val="24"/>
              </w:rPr>
              <w:t xml:space="preserve">5、多源数据融合：格点实况；短临预报产品；短时预报产品；客观短期预报产品；数据处理。</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651"/>
        </w:trPr>
        <w:tc>
          <w:tcPr>
            <w:tcW w:w="567" w:type="dxa"/>
            <w:vAlign w:val="center"/>
            <w:vMerge w:val="continue"/>
            <w:textDirection w:val="lrTb"/>
            <w:noWrap w:val="false"/>
          </w:tcPr>
          <w:p>
            <w:pPr>
              <w:pStyle w:val="696"/>
              <w:jc w:val="center"/>
              <w:rPr>
                <w:rFonts w:hint="eastAsia"/>
                <w:sz w:val="24"/>
              </w:rPr>
            </w:pPr>
            <w:r>
              <w:rPr>
                <w:rFonts w:hint="eastAsia"/>
                <w:sz w:val="24"/>
              </w:rPr>
            </w:r>
            <w:r/>
          </w:p>
        </w:tc>
        <w:tc>
          <w:tcPr>
            <w:tcW w:w="822" w:type="dxa"/>
            <w:vAlign w:val="center"/>
            <w:vMerge w:val="continue"/>
            <w:textDirection w:val="lrTb"/>
            <w:noWrap/>
          </w:tcPr>
          <w:p>
            <w:pPr>
              <w:pStyle w:val="696"/>
              <w:jc w:val="center"/>
              <w:rPr>
                <w:rFonts w:hint="eastAsia"/>
                <w:sz w:val="24"/>
              </w:rPr>
            </w:pPr>
            <w:r>
              <w:rPr>
                <w:rFonts w:hint="eastAsia"/>
                <w:sz w:val="24"/>
              </w:rPr>
            </w:r>
            <w:r/>
          </w:p>
        </w:tc>
        <w:tc>
          <w:tcPr>
            <w:tcW w:w="7513" w:type="dxa"/>
            <w:vAlign w:val="center"/>
            <w:textDirection w:val="lrTb"/>
            <w:noWrap w:val="false"/>
          </w:tcPr>
          <w:p>
            <w:pPr>
              <w:pStyle w:val="696"/>
              <w:rPr>
                <w:rFonts w:hint="eastAsia" w:hAnsi="宋体"/>
                <w:sz w:val="24"/>
              </w:rPr>
            </w:pPr>
            <w:r>
              <w:rPr>
                <w:rFonts w:hint="eastAsia" w:hAnsi="宋体"/>
                <w:sz w:val="24"/>
              </w:rPr>
              <w:t xml:space="preserve">6、产品生成发布：融合生成；服务要素提醒；分区统计；结论输出；GIS渲染；智能发布。</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699"/>
        </w:trPr>
        <w:tc>
          <w:tcPr>
            <w:tcW w:w="567" w:type="dxa"/>
            <w:vAlign w:val="center"/>
            <w:vMerge w:val="restart"/>
            <w:textDirection w:val="lrTb"/>
            <w:noWrap w:val="false"/>
          </w:tcPr>
          <w:p>
            <w:pPr>
              <w:pStyle w:val="696"/>
              <w:jc w:val="center"/>
              <w:rPr>
                <w:rFonts w:hint="eastAsia" w:hAnsi="宋体"/>
                <w:sz w:val="24"/>
              </w:rPr>
            </w:pPr>
            <w:r>
              <w:rPr>
                <w:rFonts w:hint="eastAsia" w:hAnsi="宋体"/>
                <w:sz w:val="24"/>
              </w:rPr>
              <w:t xml:space="preserve">3</w:t>
            </w:r>
            <w:r>
              <w:rPr>
                <w:rFonts w:hint="eastAsia" w:hAnsi="宋体"/>
                <w:sz w:val="24"/>
              </w:rPr>
            </w:r>
            <w:r/>
          </w:p>
        </w:tc>
        <w:tc>
          <w:tcPr>
            <w:tcW w:w="822" w:type="dxa"/>
            <w:vAlign w:val="center"/>
            <w:vMerge w:val="restart"/>
            <w:textDirection w:val="lrTb"/>
            <w:noWrap w:val="false"/>
          </w:tcPr>
          <w:p>
            <w:pPr>
              <w:pStyle w:val="696"/>
              <w:jc w:val="center"/>
              <w:rPr>
                <w:rFonts w:hint="eastAsia" w:hAnsi="宋体"/>
                <w:sz w:val="24"/>
              </w:rPr>
            </w:pPr>
            <w:r>
              <w:rPr>
                <w:rFonts w:hint="eastAsia" w:hAnsi="宋体"/>
                <w:sz w:val="24"/>
              </w:rPr>
              <w:t xml:space="preserve">气象灾害预报预警平台区县数字化扩展</w:t>
            </w:r>
            <w:r>
              <w:rPr>
                <w:rFonts w:hint="eastAsia" w:hAnsi="宋体"/>
                <w:sz w:val="24"/>
              </w:rPr>
            </w:r>
            <w:r/>
          </w:p>
        </w:tc>
        <w:tc>
          <w:tcPr>
            <w:tcW w:w="7513" w:type="dxa"/>
            <w:vAlign w:val="center"/>
            <w:textDirection w:val="lrTb"/>
            <w:noWrap w:val="false"/>
          </w:tcPr>
          <w:p>
            <w:pPr>
              <w:pStyle w:val="696"/>
              <w:rPr>
                <w:rFonts w:hint="eastAsia" w:hAnsi="宋体"/>
                <w:sz w:val="24"/>
              </w:rPr>
            </w:pPr>
            <w:r>
              <w:rPr>
                <w:rFonts w:hint="eastAsia" w:hAnsi="宋体"/>
                <w:sz w:val="24"/>
              </w:rPr>
              <w:t xml:space="preserve">1、综合监测：GIS一张图；自动站实况；雷达图；卫星云图；数据快视图；降水面板监测。</w:t>
            </w:r>
            <w:r>
              <w:rPr>
                <w:rFonts w:hint="eastAsia" w:hAnsi="宋体"/>
                <w:sz w:val="24"/>
              </w:rPr>
            </w:r>
            <w:r/>
          </w:p>
        </w:tc>
        <w:tc>
          <w:tcPr>
            <w:tcW w:w="425" w:type="dxa"/>
            <w:vAlign w:val="center"/>
            <w:vMerge w:val="restart"/>
            <w:textDirection w:val="lrTb"/>
            <w:noWrap w:val="false"/>
          </w:tcPr>
          <w:p>
            <w:pPr>
              <w:pStyle w:val="696"/>
              <w:jc w:val="center"/>
              <w:rPr>
                <w:rFonts w:hint="eastAsia" w:hAnsi="宋体"/>
                <w:sz w:val="24"/>
              </w:rPr>
            </w:pPr>
            <w:r>
              <w:rPr>
                <w:rFonts w:hint="eastAsia" w:hAnsi="宋体"/>
                <w:sz w:val="24"/>
              </w:rPr>
              <w:t xml:space="preserve">项</w:t>
            </w:r>
            <w:r>
              <w:rPr>
                <w:rFonts w:hint="eastAsia" w:hAnsi="宋体"/>
                <w:sz w:val="24"/>
              </w:rPr>
            </w:r>
            <w:r/>
          </w:p>
        </w:tc>
        <w:tc>
          <w:tcPr>
            <w:tcW w:w="425" w:type="dxa"/>
            <w:vAlign w:val="center"/>
            <w:vMerge w:val="restart"/>
            <w:textDirection w:val="lrTb"/>
            <w:noWrap w:val="false"/>
          </w:tcPr>
          <w:p>
            <w:pPr>
              <w:pStyle w:val="696"/>
              <w:jc w:val="center"/>
              <w:rPr>
                <w:rFonts w:hint="eastAsia" w:hAnsi="宋体"/>
                <w:sz w:val="24"/>
              </w:rPr>
            </w:pPr>
            <w:r>
              <w:rPr>
                <w:rFonts w:hint="eastAsia" w:hAnsi="宋体"/>
                <w:sz w:val="24"/>
              </w:rPr>
              <w:t xml:space="preserve">1</w:t>
            </w:r>
            <w:r>
              <w:rPr>
                <w:rFonts w:hint="eastAsia" w:hAnsi="宋体"/>
                <w:sz w:val="24"/>
              </w:rPr>
            </w:r>
            <w:r/>
          </w:p>
        </w:tc>
      </w:tr>
      <w:tr>
        <w:trPr>
          <w:trHeight w:val="44"/>
        </w:trPr>
        <w:tc>
          <w:tcPr>
            <w:tcW w:w="567"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822"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7513" w:type="dxa"/>
            <w:vAlign w:val="center"/>
            <w:textDirection w:val="lrTb"/>
            <w:noWrap w:val="false"/>
          </w:tcPr>
          <w:p>
            <w:pPr>
              <w:pStyle w:val="696"/>
              <w:rPr>
                <w:rFonts w:hint="eastAsia" w:hAnsi="宋体"/>
                <w:sz w:val="24"/>
              </w:rPr>
            </w:pPr>
            <w:r>
              <w:rPr>
                <w:rFonts w:hint="eastAsia" w:hAnsi="宋体"/>
                <w:sz w:val="24"/>
              </w:rPr>
              <w:t xml:space="preserve">2、智能预报预警：自动站实况预警；数值预报预警；分区预警发布；预警规则设定；阈值管理。</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468"/>
        </w:trPr>
        <w:tc>
          <w:tcPr>
            <w:tcW w:w="567"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822"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7513" w:type="dxa"/>
            <w:vAlign w:val="center"/>
            <w:textDirection w:val="lrTb"/>
            <w:noWrap w:val="false"/>
          </w:tcPr>
          <w:p>
            <w:pPr>
              <w:pStyle w:val="696"/>
              <w:rPr>
                <w:rFonts w:hint="eastAsia" w:hAnsi="宋体"/>
                <w:sz w:val="24"/>
              </w:rPr>
            </w:pPr>
            <w:r>
              <w:rPr>
                <w:rFonts w:hint="eastAsia" w:hAnsi="宋体"/>
                <w:sz w:val="24"/>
              </w:rPr>
              <w:t xml:space="preserve">3、产品制作：服务产品制作；决策产品制作；服务产品多渠道发送配置。</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353"/>
        </w:trPr>
        <w:tc>
          <w:tcPr>
            <w:tcW w:w="567"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822"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7513" w:type="dxa"/>
            <w:vAlign w:val="center"/>
            <w:textDirection w:val="lrTb"/>
            <w:noWrap w:val="false"/>
          </w:tcPr>
          <w:p>
            <w:pPr>
              <w:pStyle w:val="696"/>
              <w:rPr>
                <w:rFonts w:hint="eastAsia" w:hAnsi="宋体"/>
                <w:sz w:val="24"/>
              </w:rPr>
            </w:pPr>
            <w:r>
              <w:rPr>
                <w:rFonts w:hint="eastAsia" w:hAnsi="宋体"/>
                <w:sz w:val="24"/>
              </w:rPr>
              <w:t xml:space="preserve">4、业务流程管理：业务流程管理；业务流程制作。</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131"/>
        </w:trPr>
        <w:tc>
          <w:tcPr>
            <w:tcW w:w="567"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822"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7513" w:type="dxa"/>
            <w:vAlign w:val="center"/>
            <w:textDirection w:val="lrTb"/>
            <w:noWrap w:val="false"/>
          </w:tcPr>
          <w:p>
            <w:pPr>
              <w:pStyle w:val="696"/>
              <w:rPr>
                <w:rFonts w:hint="eastAsia" w:hAnsi="宋体"/>
                <w:sz w:val="24"/>
              </w:rPr>
            </w:pPr>
            <w:r>
              <w:rPr>
                <w:rFonts w:hint="eastAsia" w:hAnsi="宋体"/>
                <w:sz w:val="24"/>
              </w:rPr>
              <w:t xml:space="preserve">5、“一键式”发布：渠道对接；终端管理；发布监控。</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44"/>
        </w:trPr>
        <w:tc>
          <w:tcPr>
            <w:tcW w:w="567"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822"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7513" w:type="dxa"/>
            <w:vAlign w:val="center"/>
            <w:textDirection w:val="lrTb"/>
            <w:noWrap w:val="false"/>
          </w:tcPr>
          <w:p>
            <w:pPr>
              <w:pStyle w:val="696"/>
              <w:rPr>
                <w:rFonts w:hint="eastAsia" w:hAnsi="宋体"/>
                <w:sz w:val="24"/>
              </w:rPr>
            </w:pPr>
            <w:r>
              <w:rPr>
                <w:rFonts w:hint="eastAsia" w:hAnsi="宋体"/>
                <w:sz w:val="24"/>
              </w:rPr>
              <w:t xml:space="preserve">6、AI集成与自动化</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r>
        <w:trPr>
          <w:trHeight w:val="339"/>
        </w:trPr>
        <w:tc>
          <w:tcPr>
            <w:tcW w:w="567"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822"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7513" w:type="dxa"/>
            <w:vAlign w:val="center"/>
            <w:textDirection w:val="lrTb"/>
            <w:noWrap w:val="false"/>
          </w:tcPr>
          <w:p>
            <w:pPr>
              <w:pStyle w:val="696"/>
              <w:rPr>
                <w:rFonts w:hint="eastAsia" w:hAnsi="宋体"/>
                <w:sz w:val="24"/>
              </w:rPr>
            </w:pPr>
            <w:r>
              <w:rPr>
                <w:rFonts w:hint="eastAsia" w:hAnsi="宋体"/>
                <w:sz w:val="24"/>
              </w:rPr>
              <w:t xml:space="preserve">7、联防联动：数据共享；上下联动；服务留痕。</w:t>
            </w: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c>
          <w:tcPr>
            <w:tcW w:w="425" w:type="dxa"/>
            <w:vAlign w:val="center"/>
            <w:vMerge w:val="continue"/>
            <w:textDirection w:val="lrTb"/>
            <w:noWrap w:val="false"/>
          </w:tcPr>
          <w:p>
            <w:pPr>
              <w:pStyle w:val="696"/>
              <w:jc w:val="center"/>
              <w:rPr>
                <w:rFonts w:hint="eastAsia" w:hAnsi="宋体"/>
                <w:sz w:val="24"/>
              </w:rPr>
            </w:pPr>
            <w:r>
              <w:rPr>
                <w:rFonts w:hint="eastAsia" w:hAnsi="宋体"/>
                <w:sz w:val="24"/>
              </w:rPr>
            </w:r>
            <w:r/>
          </w:p>
        </w:tc>
      </w:tr>
    </w:tbl>
    <w:p>
      <w:pPr>
        <w:pStyle w:val="696"/>
        <w:contextualSpacing/>
        <w:ind w:firstLine="480"/>
        <w:widowControl/>
        <w:rPr>
          <w:sz w:val="24"/>
        </w:rPr>
      </w:pPr>
      <w:r>
        <w:rPr>
          <w:sz w:val="24"/>
        </w:rPr>
        <w:t xml:space="preserve">2.</w:t>
      </w:r>
      <w:r>
        <w:rPr>
          <w:rFonts w:hint="eastAsia"/>
          <w:sz w:val="24"/>
        </w:rPr>
        <w:t xml:space="preserve">2</w:t>
      </w:r>
      <w:r>
        <w:rPr>
          <w:sz w:val="24"/>
        </w:rPr>
        <w:t xml:space="preserve">采购标的需满足的服务标准、期限、效率等要求；</w:t>
      </w:r>
      <w:r>
        <w:rPr>
          <w:sz w:val="24"/>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供应商应处理所有售后服务，包括现场安装及解决问题，软件产品的售后服务应包括培训。</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要求对本项目提供三年免费售后技术维护服务，维护时间从系统上线开始计算。</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2.3需由供应商提供设计方案、解决方案或者组织方案的采购项目，应当说明采购标的的功能、应用场景、目标等基本要求。</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（1）建设基于位置的短临监测预警业务模块</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1）基于位置的强对流智能识别和预报</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对基于定位的时效性要求极高的强对流紧急预警信息，进行秒级精准发布服务。系统通过对强对流预警信息的综合处理、分发和共享，将大幅提高强对流预报信息发布的准确性、时效性以及服务的精准度。建设内容包括大数据云平台对接、强对流监测报警、强对流分类预报等。</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2）面向决策和行业的专项服务</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针对强对流灾害类型影响方式、影响范围、影响持续时间、影响情况、保护人群，对灾害防御重点单位提供强对流气象风险预警，依托靶向系统进行精准发布，为防御单位的决策人员提供决策依据。主要包括：多渠道靶向发布、强天气风险交互联动、强对流预报预警、短临落区产品制作、强天气场景记录等内容。</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（2）数字化手段实现多源气象格点资料融合预报预警与发布</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目前，江苏省气象局已建立了相对完备的精细化气象格点预报技术和业务体系，对定量化预报、智能化订正和精细化服务应用形成支撑。通过与江苏省气象一体化业务平台、新一代气象大数据交换共享平台（天擎）的数据与功能对接，对常州市气象灾害预警辅助系统进行升级整合，建设基于多源气象格点资料的融合预报预警及“一键式”智能发布系统，在很大程度上能够提高我市气象业务预报的时效性、精准性，以及气象服务产品的发布效率，实现智能化转型。</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（3）数字化手段实现气象灾害预报预警平台区县数字化扩展</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围绕区县级综合气象业务，依托常州市气象灾害预警辅助系统，使用数字化、智能化手段建设具有区、县特色的综合气象数字化业务平台。实现区、县“一站式”的数据采集、传输、存储、分析和展现，满足区、县观测、预报、特色服务等各项业务的集约化运行，拓宽气象服务渠道，满足区县级政府部门的气象监测数据共享和气象服务需求。</w:t>
      </w:r>
      <w:r>
        <w:rPr>
          <w:rFonts w:hint="eastAsia" w:ascii="Times New Roman" w:hAnsi="Times New Roman" w:eastAsia="宋体"/>
          <w:sz w:val="24"/>
          <w:szCs w:val="21"/>
        </w:rPr>
      </w:r>
      <w:r/>
    </w:p>
    <w:p>
      <w:pPr>
        <w:pStyle w:val="746"/>
        <w:rPr>
          <w:rFonts w:hint="eastAsia" w:ascii="Times New Roman" w:hAnsi="Times New Roman" w:eastAsia="宋体"/>
          <w:sz w:val="24"/>
          <w:szCs w:val="21"/>
        </w:rPr>
      </w:pPr>
      <w:r>
        <w:rPr>
          <w:rFonts w:hint="eastAsia" w:ascii="Times New Roman" w:hAnsi="Times New Roman" w:eastAsia="宋体"/>
          <w:sz w:val="24"/>
          <w:szCs w:val="21"/>
        </w:rPr>
        <w:t xml:space="preserve">3. 验收标准</w:t>
      </w:r>
      <w:r>
        <w:rPr>
          <w:rFonts w:hint="eastAsia" w:ascii="Times New Roman" w:hAnsi="Times New Roman" w:eastAsia="宋体"/>
          <w:sz w:val="24"/>
          <w:szCs w:val="21"/>
        </w:rPr>
      </w:r>
      <w:r/>
    </w:p>
    <w:p>
      <w:pPr>
        <w:pStyle w:val="746"/>
        <w:ind w:firstLine="480"/>
        <w:rPr>
          <w:rFonts w:hint="eastAsia" w:ascii="Times New Roman" w:hAnsi="Times New Roman" w:eastAsia="宋体"/>
          <w:sz w:val="24"/>
          <w:szCs w:val="21"/>
        </w:rPr>
      </w:pPr>
      <w:r>
        <w:rPr>
          <w:rFonts w:hint="eastAsia" w:ascii="Times New Roman" w:hAnsi="Times New Roman" w:eastAsia="宋体"/>
          <w:sz w:val="24"/>
          <w:szCs w:val="21"/>
        </w:rPr>
        <w:t xml:space="preserve">3.1项目验收：本项目要求在规定时间完成系统的开发、调试和部署工作，并在系统交付试运行1个月无重大问题后实施验收工作，由中标单位提出验收申请，由采购人组织项目验收（终验）。采购人将组织验收小组按照招标文件中所规定的各项技术要求进行项目验收工作。</w:t>
      </w:r>
      <w:r>
        <w:rPr>
          <w:rFonts w:hint="eastAsia" w:ascii="Times New Roman" w:hAnsi="Times New Roman" w:eastAsia="宋体"/>
          <w:sz w:val="24"/>
          <w:szCs w:val="21"/>
        </w:rPr>
      </w:r>
      <w:r/>
    </w:p>
    <w:p>
      <w:pPr>
        <w:pStyle w:val="696"/>
        <w:contextualSpacing/>
        <w:ind w:firstLine="482"/>
        <w:widowControl/>
        <w:rPr>
          <w:sz w:val="24"/>
        </w:rPr>
      </w:pPr>
      <w:r>
        <w:rPr>
          <w:rFonts w:hint="eastAsia"/>
          <w:sz w:val="24"/>
        </w:rPr>
        <w:t xml:space="preserve">3.2对验收工作中发现的不满足功能项中标单位应在采购人指定的时限内完成整改、优化或完善工作，并重新申请验收，直至满足供应商在投标文件中所承诺的所有功能项。如在验收中发现双方均无法认定的争议，可聘请双方认可的具有国家认可检测资质的第三方检测机构予以检测，费用按双方约定处理。</w:t>
      </w:r>
      <w:r>
        <w:rPr>
          <w:sz w:val="24"/>
        </w:rPr>
      </w:r>
      <w:r/>
    </w:p>
    <w:p>
      <w:pPr>
        <w:pStyle w:val="696"/>
        <w:contextualSpacing/>
        <w:rPr>
          <w:sz w:val="24"/>
        </w:rPr>
      </w:pPr>
      <w:r>
        <w:rPr>
          <w:sz w:val="24"/>
        </w:rPr>
      </w:r>
      <w:r/>
    </w:p>
    <w:p>
      <w:pPr>
        <w:pStyle w:val="696"/>
        <w:rPr>
          <w:rFonts w:hint="eastAsia"/>
          <w:color w:val="000000"/>
          <w:sz w:val="24"/>
        </w:rPr>
      </w:pPr>
      <w:r>
        <w:rPr>
          <w:sz w:val="24"/>
        </w:rPr>
        <w:t xml:space="preserve">4. </w:t>
      </w:r>
      <w:r>
        <w:rPr>
          <w:rFonts w:hint="eastAsia"/>
          <w:color w:val="000000"/>
          <w:sz w:val="24"/>
        </w:rPr>
        <w:t xml:space="preserve">演示</w:t>
      </w:r>
      <w:r>
        <w:rPr>
          <w:rFonts w:hint="eastAsia"/>
          <w:color w:val="000000"/>
          <w:sz w:val="24"/>
        </w:rPr>
      </w:r>
      <w:r/>
    </w:p>
    <w:p>
      <w:pPr>
        <w:pStyle w:val="696"/>
        <w:ind w:firstLine="480"/>
        <w:rPr>
          <w:rFonts w:hint="eastAsia"/>
          <w:sz w:val="24"/>
        </w:rPr>
      </w:pPr>
      <w:r>
        <w:rPr>
          <w:rFonts w:hint="eastAsia"/>
          <w:sz w:val="24"/>
        </w:rPr>
        <w:t xml:space="preserve">上传演示视频的形式</w:t>
      </w:r>
      <w:r>
        <w:rPr>
          <w:rFonts w:hint="eastAsia"/>
          <w:sz w:val="24"/>
        </w:rPr>
      </w:r>
      <w:r/>
    </w:p>
    <w:p>
      <w:pPr>
        <w:pStyle w:val="696"/>
        <w:ind w:firstLine="480"/>
        <w:rPr>
          <w:rFonts w:hint="eastAsia"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ascii="宋体" w:hAnsi="宋体"/>
          <w:sz w:val="24"/>
        </w:rPr>
      </w:r>
      <w:r/>
    </w:p>
    <w:p>
      <w:pPr>
        <w:pStyle w:val="696"/>
        <w:ind w:firstLine="480"/>
        <w:rPr>
          <w:rFonts w:hint="eastAsia" w:ascii="宋体" w:hAnsi="宋体"/>
          <w:sz w:val="24"/>
        </w:rPr>
      </w:pPr>
      <w:r>
        <w:rPr>
          <w:rFonts w:hint="eastAsia" w:ascii="宋体" w:hAnsi="宋体"/>
          <w:sz w:val="24"/>
        </w:rPr>
        <w:t xml:space="preserve">（2）演示内容如下：</w:t>
      </w:r>
      <w:r>
        <w:rPr>
          <w:rFonts w:hint="eastAsia" w:ascii="宋体" w:hAnsi="宋体"/>
          <w:sz w:val="24"/>
        </w:rPr>
      </w:r>
      <w:r/>
    </w:p>
    <w:p>
      <w:pPr>
        <w:pStyle w:val="696"/>
        <w:ind w:firstLine="480"/>
      </w:pPr>
      <w:r>
        <w:rPr>
          <w:rFonts w:hint="eastAsia" w:ascii="宋体" w:hAnsi="宋体"/>
          <w:sz w:val="24"/>
        </w:rPr>
        <w:t xml:space="preserve">①</w:t>
      </w:r>
      <w:r>
        <w:rPr>
          <w:rFonts w:hint="eastAsia"/>
        </w:rPr>
        <w:t xml:space="preserve">能基于WebGL+GIS的可视化技术，实现雷达回波数据色斑图渲染，其中：</w:t>
      </w:r>
      <w:r/>
    </w:p>
    <w:p>
      <w:pPr>
        <w:pStyle w:val="696"/>
        <w:ind w:firstLine="420"/>
      </w:pPr>
      <w:r>
        <w:rPr>
          <w:rFonts w:hint="eastAsia"/>
        </w:rPr>
        <w:t xml:space="preserve">1、能在地图上实时渲染雷达色斑图，色斑图能随地图缩放且色斑清晰不模糊；</w:t>
      </w:r>
      <w:r/>
    </w:p>
    <w:p>
      <w:pPr>
        <w:pStyle w:val="696"/>
        <w:ind w:firstLine="420"/>
      </w:pPr>
      <w:r>
        <w:rPr>
          <w:rFonts w:hint="eastAsia"/>
        </w:rPr>
        <w:t xml:space="preserve">2、鼠标移动到色斑上，随鼠标移动实时显示色斑对应的雷达反射率值；</w:t>
      </w:r>
      <w:r/>
    </w:p>
    <w:p>
      <w:pPr>
        <w:pStyle w:val="696"/>
        <w:ind w:firstLine="420"/>
      </w:pPr>
      <w:r>
        <w:rPr>
          <w:rFonts w:hint="eastAsia"/>
        </w:rPr>
        <w:t xml:space="preserve">3、可交互调整色例范围实时过滤雷达低值杂波；</w:t>
      </w:r>
      <w:r/>
    </w:p>
    <w:p>
      <w:pPr>
        <w:pStyle w:val="696"/>
        <w:ind w:firstLine="420"/>
        <w:rPr>
          <w:rFonts w:hint="eastAsia"/>
        </w:rPr>
      </w:pPr>
      <w:r>
        <w:rPr>
          <w:rFonts w:hint="eastAsia"/>
        </w:rPr>
        <w:t xml:space="preserve">4、色斑可以在地图上平滑播放。</w:t>
      </w:r>
      <w:r>
        <w:rPr>
          <w:rFonts w:hint="eastAsia"/>
        </w:rPr>
      </w:r>
      <w:r/>
    </w:p>
    <w:p>
      <w:pPr>
        <w:pStyle w:val="696"/>
        <w:ind w:firstLine="420"/>
        <w:rPr>
          <w:rFonts w:hint="eastAsia"/>
        </w:rPr>
      </w:pPr>
      <w:r>
        <w:rPr>
          <w:rFonts w:hint="eastAsia"/>
        </w:rPr>
        <w:t xml:space="preserve">②能基于WebGL+GIS的可视化技术，实现气象要素格点数据格点填值渲染，气象要素网格数据能按格点数据空间分辨率显示在地图上，随地图缩放而缩放，位置不偏移，缩放不卡顿。</w:t>
      </w:r>
      <w:r>
        <w:rPr>
          <w:rFonts w:hint="eastAsia"/>
        </w:rPr>
      </w:r>
      <w:r/>
    </w:p>
    <w:p>
      <w:pPr>
        <w:pStyle w:val="696"/>
        <w:ind w:firstLine="420"/>
      </w:pPr>
      <w:r>
        <w:rPr>
          <w:rFonts w:hint="eastAsia"/>
        </w:rPr>
        <w:t xml:space="preserve">③能基于WebGL+GIS的可视化技术，实现气象风场格点数据风流线动态渲染：能够在地图上实现风流线粒子动画。</w:t>
      </w:r>
      <w:r/>
    </w:p>
    <w:p>
      <w:pPr>
        <w:pStyle w:val="696"/>
        <w:ind w:firstLine="420"/>
      </w:pPr>
      <w:r>
        <w:rPr>
          <w:rFonts w:hint="eastAsia"/>
        </w:rPr>
        <w:t xml:space="preserve">④能基于WebGL+GIS的可视化技术，实现气象灾害落区交互绘制：提供绘制工具，能利用绘制工具在地图上交互绘制落区并生成短临落区预报产品。</w:t>
      </w:r>
      <w:r/>
    </w:p>
    <w:p>
      <w:pPr>
        <w:pStyle w:val="696"/>
        <w:ind w:firstLine="420"/>
      </w:pPr>
      <w:r>
        <w:rPr>
          <w:rFonts w:hint="eastAsia"/>
        </w:rPr>
        <w:t xml:space="preserve">⑤市县一体化系统能实现站点监测、业务制作、分区预警、上下游数据共享。</w:t>
      </w:r>
      <w:r/>
    </w:p>
    <w:p>
      <w:pPr>
        <w:pStyle w:val="696"/>
        <w:ind w:firstLine="420"/>
      </w:pPr>
      <w:r>
        <w:rPr>
          <w:rFonts w:hint="eastAsia"/>
        </w:rPr>
        <w:t xml:space="preserve">⑥有渠道配置、终端管理；能根据气象服务产品配置发送渠道；产品制作完毕后能根据配置的推送渠道完成自动分发。</w:t>
      </w:r>
      <w:r/>
    </w:p>
    <w:p>
      <w:pPr>
        <w:pStyle w:val="696"/>
        <w:ind w:firstLine="420"/>
        <w:rPr>
          <w:rFonts w:hint="eastAsia"/>
        </w:rPr>
      </w:pPr>
      <w:r>
        <w:rPr>
          <w:rFonts w:hint="eastAsia"/>
        </w:rPr>
        <w:t xml:space="preserve">⑦能根据预报员岗位职责个性化定制岗位流程；根据岗位流程自动生成工作流程图；根据岗位流程图能一键跳转至工作页面。</w:t>
      </w:r>
      <w:r>
        <w:rPr>
          <w:rFonts w:hint="eastAsia"/>
        </w:rPr>
      </w:r>
      <w:r/>
    </w:p>
    <w:p>
      <w:pPr>
        <w:pStyle w:val="746"/>
        <w:rPr>
          <w:sz w:val="18"/>
          <w:szCs w:val="18"/>
        </w:rPr>
      </w:pPr>
      <w:r>
        <w:rPr>
          <w:sz w:val="18"/>
          <w:szCs w:val="18"/>
        </w:rPr>
      </w:r>
      <w:r/>
    </w:p>
    <w:p>
      <w:pPr>
        <w:pStyle w:val="696"/>
        <w:rPr>
          <w:rFonts w:hint="eastAsia" w:ascii="宋体" w:hAnsi="宋体"/>
          <w:sz w:val="24"/>
        </w:rPr>
      </w:pPr>
      <w:r>
        <w:rPr>
          <w:rFonts w:hint="eastAsia" w:ascii="宋体" w:hAnsi="宋体"/>
          <w:sz w:val="24"/>
        </w:rPr>
        <w:t xml:space="preserve">5.采购标的对应的中小企业划分标准所属行业一览表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6"/>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696"/>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696"/>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center"/>
            <w:textDirection w:val="lrTb"/>
            <w:noWrap w:val="false"/>
          </w:tcPr>
          <w:p>
            <w:pPr>
              <w:pStyle w:val="696"/>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center"/>
            <w:textDirection w:val="lrTb"/>
            <w:noWrap w:val="false"/>
          </w:tcPr>
          <w:p>
            <w:pPr>
              <w:pStyle w:val="696"/>
              <w:jc w:val="center"/>
              <w:rPr>
                <w:rFonts w:ascii="宋体" w:hAnsi="宋体"/>
                <w:sz w:val="24"/>
              </w:rPr>
            </w:pPr>
            <w:r>
              <w:rPr>
                <w:rFonts w:hint="eastAsia" w:ascii="宋体" w:hAnsi="宋体"/>
                <w:sz w:val="24"/>
              </w:rPr>
              <w:t xml:space="preserve">常州市强对流天气监测预警服务数字化智能化提升项目</w:t>
            </w:r>
            <w:r>
              <w:rPr>
                <w:rFonts w:ascii="宋体" w:hAnsi="宋体"/>
                <w:sz w:val="24"/>
              </w:rPr>
            </w:r>
            <w:r/>
          </w:p>
        </w:tc>
        <w:tc>
          <w:tcPr>
            <w:tcW w:w="2852" w:type="dxa"/>
            <w:vAlign w:val="center"/>
            <w:textDirection w:val="lrTb"/>
            <w:noWrap w:val="false"/>
          </w:tcPr>
          <w:p>
            <w:pPr>
              <w:pStyle w:val="696"/>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bl>
    <w:p>
      <w:pPr>
        <w:pStyle w:val="745"/>
        <w:ind w:firstLine="422"/>
        <w:rPr>
          <w:rFonts w:hint="eastAsia"/>
          <w:b/>
          <w:lang w:eastAsia="zh-CN"/>
        </w:rPr>
      </w:pPr>
      <w:r>
        <w:rPr>
          <w:rFonts w:hint="eastAsia"/>
          <w:b/>
          <w:lang w:eastAsia="zh-CN"/>
        </w:rPr>
      </w:r>
      <w:r/>
    </w:p>
    <w:p>
      <w:pPr>
        <w:pStyle w:val="745"/>
        <w:ind w:left="0"/>
        <w:rPr>
          <w:rFonts w:hint="eastAsia" w:ascii="Times New Roman" w:hAnsi="Times New Roman"/>
          <w:lang w:eastAsia="zh-CN"/>
        </w:rPr>
      </w:pPr>
      <w:r>
        <w:rPr>
          <w:rFonts w:hint="eastAsia" w:ascii="Times New Roman" w:hAnsi="Times New Roman"/>
          <w:lang w:eastAsia="zh-CN"/>
        </w:rPr>
      </w:r>
      <w:r/>
    </w:p>
    <w:p>
      <w:pPr>
        <w:pStyle w:val="745"/>
        <w:ind w:left="0"/>
        <w:rPr>
          <w:rFonts w:hint="eastAsia" w:ascii="Times New Roman" w:hAnsi="Times New Roman"/>
          <w:lang w:eastAsia="zh-CN"/>
        </w:rPr>
      </w:pPr>
      <w:r>
        <w:rPr>
          <w:rFonts w:hint="eastAsia" w:ascii="Times New Roman" w:hAnsi="Times New Roman"/>
          <w:lang w:eastAsia="zh-CN"/>
        </w:rPr>
      </w:r>
      <w:r/>
    </w:p>
    <w:p>
      <w:pPr>
        <w:pStyle w:val="697"/>
        <w:rPr>
          <w:rFonts w:hint="eastAsia" w:ascii="黑体" w:eastAsia="黑体"/>
          <w:bCs/>
          <w:sz w:val="44"/>
        </w:rPr>
      </w:pPr>
      <w:r/>
      <w:bookmarkStart w:id="204" w:name="_Toc22527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4"/>
      <w:r>
        <w:rPr>
          <w:rFonts w:hint="eastAsia" w:ascii="黑体" w:eastAsia="黑体"/>
          <w:bCs/>
          <w:sz w:val="44"/>
        </w:rPr>
      </w:r>
      <w:r/>
    </w:p>
    <w:p>
      <w:pPr>
        <w:pStyle w:val="696"/>
        <w:rPr>
          <w:rFonts w:hint="eastAsia"/>
        </w:rPr>
      </w:pPr>
      <w:r>
        <w:rPr>
          <w:rFonts w:hint="eastAsia"/>
        </w:rPr>
      </w:r>
      <w:r/>
    </w:p>
    <w:p>
      <w:pPr>
        <w:pStyle w:val="756"/>
        <w:ind w:firstLine="439"/>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756"/>
        <w:ind w:firstLine="441"/>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56"/>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756"/>
        <w:ind w:firstLine="360"/>
        <w:spacing w:before="0" w:after="0" w:line="240" w:lineRule="auto"/>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756"/>
        <w:ind w:firstLine="36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756"/>
        <w:ind w:firstLine="36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756"/>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756"/>
        <w:ind w:left="120" w:firstLine="36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56"/>
        <w:ind w:left="120" w:firstLine="36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756"/>
        <w:ind w:left="120" w:firstLine="36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56"/>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756"/>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56"/>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56"/>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756"/>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756"/>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756"/>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756"/>
        <w:spacing w:before="0" w:after="0" w:line="240" w:lineRule="auto"/>
        <w:rPr>
          <w:rFonts w:hint="eastAsia" w:ascii="宋体" w:hAnsi="宋体"/>
        </w:rPr>
      </w:pPr>
      <w:r>
        <w:rPr>
          <w:rFonts w:hint="eastAsia" w:ascii="宋体" w:hAnsi="宋体"/>
        </w:rPr>
      </w:r>
      <w:r/>
    </w:p>
    <w:p>
      <w:pPr>
        <w:pStyle w:val="756"/>
        <w:spacing w:before="0" w:after="0" w:line="240" w:lineRule="auto"/>
        <w:rPr>
          <w:rFonts w:hint="eastAsia" w:ascii="宋体" w:hAnsi="宋体"/>
        </w:rPr>
      </w:pPr>
      <w:r>
        <w:rPr>
          <w:rFonts w:hint="eastAsia" w:ascii="宋体" w:hAnsi="宋体"/>
        </w:rPr>
      </w:r>
      <w:r/>
    </w:p>
    <w:p>
      <w:pPr>
        <w:pStyle w:val="756"/>
        <w:spacing w:before="0" w:after="0" w:line="240" w:lineRule="auto"/>
        <w:rPr>
          <w:rFonts w:hint="eastAsia" w:ascii="宋体" w:hAnsi="宋体"/>
        </w:rPr>
      </w:pPr>
      <w:r>
        <w:rPr>
          <w:rFonts w:hint="eastAsia" w:ascii="宋体" w:hAnsi="宋体"/>
        </w:rPr>
      </w:r>
      <w:r/>
    </w:p>
    <w:p>
      <w:pPr>
        <w:pStyle w:val="756"/>
        <w:spacing w:before="0" w:after="0" w:line="240" w:lineRule="auto"/>
        <w:rPr>
          <w:rFonts w:hint="eastAsia" w:ascii="宋体" w:hAnsi="宋体"/>
        </w:rPr>
      </w:pPr>
      <w:r>
        <w:rPr>
          <w:rFonts w:hint="eastAsia" w:ascii="宋体" w:hAnsi="宋体"/>
        </w:rPr>
      </w:r>
      <w:r/>
    </w:p>
    <w:p>
      <w:pPr>
        <w:pStyle w:val="756"/>
        <w:spacing w:before="0" w:after="0" w:line="240" w:lineRule="auto"/>
        <w:rPr>
          <w:rFonts w:hint="eastAsia" w:ascii="宋体" w:hAnsi="宋体"/>
        </w:rPr>
      </w:pPr>
      <w:r>
        <w:rPr>
          <w:rFonts w:hint="eastAsia" w:ascii="宋体" w:hAnsi="宋体"/>
        </w:rPr>
      </w:r>
      <w:r/>
    </w:p>
    <w:p>
      <w:pPr>
        <w:pStyle w:val="756"/>
        <w:spacing w:before="0" w:after="0" w:line="240" w:lineRule="auto"/>
        <w:rPr>
          <w:rFonts w:hint="eastAsia" w:ascii="宋体" w:hAnsi="宋体"/>
        </w:rPr>
      </w:pPr>
      <w:r>
        <w:rPr>
          <w:rFonts w:hint="eastAsia" w:ascii="宋体" w:hAnsi="宋体"/>
        </w:rPr>
      </w:r>
      <w:r/>
    </w:p>
    <w:p>
      <w:pPr>
        <w:pStyle w:val="756"/>
        <w:spacing w:before="0" w:after="0" w:line="240" w:lineRule="auto"/>
        <w:rPr>
          <w:rFonts w:hint="eastAsia" w:ascii="宋体" w:hAnsi="宋体"/>
        </w:rPr>
      </w:pPr>
      <w:r>
        <w:rPr>
          <w:rFonts w:hint="eastAsia" w:ascii="宋体" w:hAnsi="宋体"/>
        </w:rPr>
      </w:r>
      <w:r/>
    </w:p>
    <w:p>
      <w:pPr>
        <w:pStyle w:val="756"/>
        <w:ind w:firstLine="482"/>
        <w:jc w:val="center"/>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169"/>
        <w:gridCol w:w="4475"/>
        <w:gridCol w:w="642"/>
        <w:gridCol w:w="608"/>
        <w:gridCol w:w="808"/>
        <w:gridCol w:w="794"/>
      </w:tblGrid>
      <w:tr>
        <w:trPr>
          <w:trHeight w:val="588"/>
        </w:trPr>
        <w:tc>
          <w:tcPr>
            <w:tcW w:w="577" w:type="dxa"/>
            <w:vAlign w:val="center"/>
            <w:textDirection w:val="lrTb"/>
            <w:noWrap w:val="false"/>
          </w:tcPr>
          <w:p>
            <w:pPr>
              <w:pStyle w:val="696"/>
              <w:jc w:val="center"/>
              <w:rPr>
                <w:rFonts w:ascii="宋体" w:hAnsi="宋体"/>
                <w:b/>
                <w:bCs/>
                <w:sz w:val="18"/>
                <w:szCs w:val="18"/>
              </w:rPr>
            </w:pPr>
            <w:r>
              <w:rPr>
                <w:rFonts w:hint="eastAsia" w:ascii="宋体" w:hAnsi="宋体"/>
                <w:b/>
                <w:bCs/>
                <w:sz w:val="18"/>
                <w:szCs w:val="18"/>
              </w:rPr>
              <w:t xml:space="preserve">序号</w:t>
            </w:r>
            <w:r>
              <w:rPr>
                <w:rFonts w:ascii="宋体" w:hAnsi="宋体"/>
                <w:b/>
                <w:bCs/>
                <w:sz w:val="18"/>
                <w:szCs w:val="18"/>
              </w:rPr>
            </w:r>
            <w:r/>
          </w:p>
        </w:tc>
        <w:tc>
          <w:tcPr>
            <w:tcW w:w="1169"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评分因素</w:t>
            </w:r>
            <w:r>
              <w:rPr>
                <w:rFonts w:hint="eastAsia" w:ascii="宋体" w:hAnsi="宋体"/>
                <w:b/>
                <w:bCs/>
                <w:sz w:val="18"/>
                <w:szCs w:val="18"/>
              </w:rPr>
            </w:r>
            <w:r/>
          </w:p>
        </w:tc>
        <w:tc>
          <w:tcPr>
            <w:tcW w:w="4475"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评分标准和评审材料</w:t>
            </w:r>
            <w:r>
              <w:rPr>
                <w:rFonts w:hint="eastAsia" w:ascii="宋体" w:hAnsi="宋体"/>
                <w:b/>
                <w:bCs/>
                <w:sz w:val="18"/>
                <w:szCs w:val="18"/>
              </w:rPr>
            </w:r>
            <w:r/>
          </w:p>
        </w:tc>
        <w:tc>
          <w:tcPr>
            <w:tcW w:w="642"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最低分值</w:t>
            </w:r>
            <w:r>
              <w:rPr>
                <w:rFonts w:hint="eastAsia" w:ascii="宋体" w:hAnsi="宋体"/>
                <w:b/>
                <w:bCs/>
                <w:sz w:val="18"/>
                <w:szCs w:val="18"/>
              </w:rPr>
            </w:r>
            <w:r/>
          </w:p>
        </w:tc>
        <w:tc>
          <w:tcPr>
            <w:tcW w:w="608"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最高分值</w:t>
            </w:r>
            <w:r>
              <w:rPr>
                <w:rFonts w:hint="eastAsia" w:ascii="宋体" w:hAnsi="宋体"/>
                <w:b/>
                <w:bCs/>
                <w:sz w:val="18"/>
                <w:szCs w:val="18"/>
              </w:rPr>
            </w:r>
            <w:r/>
          </w:p>
        </w:tc>
        <w:tc>
          <w:tcPr>
            <w:tcW w:w="808"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r>
            <w:r/>
          </w:p>
        </w:tc>
      </w:tr>
      <w:tr>
        <w:trPr>
          <w:trHeight w:val="492"/>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价格分</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10</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r>
            <w:r/>
          </w:p>
        </w:tc>
      </w:tr>
      <w:tr>
        <w:trPr>
          <w:trHeight w:val="588"/>
        </w:trPr>
        <w:tc>
          <w:tcPr>
            <w:tcW w:w="577"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序号</w:t>
            </w:r>
            <w:r>
              <w:rPr>
                <w:rFonts w:hint="eastAsia" w:ascii="宋体" w:hAnsi="宋体"/>
                <w:b/>
                <w:bCs/>
                <w:sz w:val="18"/>
                <w:szCs w:val="18"/>
              </w:rPr>
            </w:r>
            <w:r/>
          </w:p>
        </w:tc>
        <w:tc>
          <w:tcPr>
            <w:tcW w:w="1169"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评分因素</w:t>
            </w:r>
            <w:r>
              <w:rPr>
                <w:rFonts w:hint="eastAsia" w:ascii="宋体" w:hAnsi="宋体"/>
                <w:b/>
                <w:bCs/>
                <w:sz w:val="18"/>
                <w:szCs w:val="18"/>
              </w:rPr>
            </w:r>
            <w:r/>
          </w:p>
        </w:tc>
        <w:tc>
          <w:tcPr>
            <w:tcW w:w="4475"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评分标准和评审材料</w:t>
            </w:r>
            <w:r>
              <w:rPr>
                <w:rFonts w:hint="eastAsia" w:ascii="宋体" w:hAnsi="宋体"/>
                <w:b/>
                <w:bCs/>
                <w:sz w:val="18"/>
                <w:szCs w:val="18"/>
              </w:rPr>
            </w:r>
            <w:r/>
          </w:p>
        </w:tc>
        <w:tc>
          <w:tcPr>
            <w:tcW w:w="642"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最低分值</w:t>
            </w:r>
            <w:r>
              <w:rPr>
                <w:rFonts w:hint="eastAsia" w:ascii="宋体" w:hAnsi="宋体"/>
                <w:b/>
                <w:bCs/>
                <w:sz w:val="18"/>
                <w:szCs w:val="18"/>
              </w:rPr>
            </w:r>
            <w:r/>
          </w:p>
        </w:tc>
        <w:tc>
          <w:tcPr>
            <w:tcW w:w="608"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最高分值</w:t>
            </w:r>
            <w:r>
              <w:rPr>
                <w:rFonts w:hint="eastAsia" w:ascii="宋体" w:hAnsi="宋体"/>
                <w:b/>
                <w:bCs/>
                <w:sz w:val="18"/>
                <w:szCs w:val="18"/>
              </w:rPr>
            </w:r>
            <w:r/>
          </w:p>
        </w:tc>
        <w:tc>
          <w:tcPr>
            <w:tcW w:w="808"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是否暗标评审</w:t>
            </w:r>
            <w:r>
              <w:rPr>
                <w:rFonts w:hint="eastAsia" w:ascii="宋体" w:hAnsi="宋体"/>
                <w:b/>
                <w:bCs/>
                <w:sz w:val="18"/>
                <w:szCs w:val="18"/>
              </w:rPr>
            </w:r>
            <w:r/>
          </w:p>
        </w:tc>
        <w:tc>
          <w:tcPr>
            <w:tcW w:w="794"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是否客观分</w:t>
            </w:r>
            <w:r>
              <w:rPr>
                <w:rFonts w:hint="eastAsia" w:ascii="宋体" w:hAnsi="宋体"/>
                <w:b/>
                <w:bCs/>
                <w:sz w:val="18"/>
                <w:szCs w:val="18"/>
              </w:rPr>
            </w:r>
            <w:r/>
          </w:p>
        </w:tc>
      </w:tr>
      <w:tr>
        <w:trPr>
          <w:trHeight w:val="732"/>
        </w:trPr>
        <w:tc>
          <w:tcPr>
            <w:tcW w:w="577"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2</w:t>
            </w:r>
            <w:r>
              <w:rPr>
                <w:rFonts w:hint="eastAsia" w:ascii="宋体" w:hAnsi="宋体"/>
                <w:b/>
                <w:bCs/>
                <w:sz w:val="18"/>
                <w:szCs w:val="18"/>
              </w:rPr>
            </w:r>
            <w:r/>
          </w:p>
        </w:tc>
        <w:tc>
          <w:tcPr>
            <w:tcW w:w="1169"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技术分</w:t>
            </w:r>
            <w:r>
              <w:rPr>
                <w:rFonts w:hint="eastAsia" w:ascii="宋体" w:hAnsi="宋体"/>
                <w:b/>
                <w:bCs/>
                <w:sz w:val="18"/>
                <w:szCs w:val="18"/>
              </w:rPr>
            </w:r>
            <w:r/>
          </w:p>
          <w:p>
            <w:pPr>
              <w:pStyle w:val="696"/>
              <w:jc w:val="center"/>
              <w:rPr>
                <w:rFonts w:hint="eastAsia" w:ascii="宋体" w:hAnsi="宋体"/>
                <w:b/>
                <w:bCs/>
                <w:sz w:val="18"/>
                <w:szCs w:val="18"/>
              </w:rPr>
            </w:pPr>
            <w:r>
              <w:rPr>
                <w:rFonts w:hint="eastAsia" w:ascii="宋体" w:hAnsi="宋体"/>
                <w:b/>
                <w:bCs/>
                <w:sz w:val="18"/>
                <w:szCs w:val="18"/>
              </w:rPr>
              <w:t xml:space="preserve">（主观分）</w:t>
            </w:r>
            <w:r>
              <w:rPr>
                <w:rFonts w:hint="eastAsia" w:ascii="宋体" w:hAnsi="宋体"/>
                <w:b/>
                <w:bCs/>
                <w:sz w:val="18"/>
                <w:szCs w:val="18"/>
              </w:rPr>
            </w:r>
            <w:r/>
          </w:p>
        </w:tc>
        <w:tc>
          <w:tcPr>
            <w:tcW w:w="4475" w:type="dxa"/>
            <w:vAlign w:val="center"/>
            <w:textDirection w:val="lrTb"/>
            <w:noWrap w:val="false"/>
          </w:tcPr>
          <w:p>
            <w:pPr>
              <w:pStyle w:val="696"/>
              <w:rPr>
                <w:rFonts w:hint="eastAsia" w:ascii="宋体" w:hAnsi="宋体"/>
                <w:b/>
                <w:bCs/>
                <w:sz w:val="18"/>
                <w:szCs w:val="18"/>
              </w:rPr>
            </w:pPr>
            <w:r>
              <w:rPr>
                <w:rFonts w:hint="eastAsia" w:ascii="宋体" w:hAnsi="宋体"/>
                <w:b/>
                <w:bCs/>
                <w:sz w:val="18"/>
                <w:szCs w:val="18"/>
              </w:rPr>
              <w:t xml:space="preserve">下列（2.1-2.6 ）评分项属于暗标评审项。各投标人（供应商）提供评审材料（含样品）中不能出现投标人（供应商）的名称、标志、标记以及其它能够体现投标人（供应商）的信息，否则所有暗标评审项目均不得分。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b/>
                <w:bCs/>
                <w:sz w:val="18"/>
                <w:szCs w:val="18"/>
              </w:rPr>
            </w:r>
            <w:r/>
          </w:p>
        </w:tc>
        <w:tc>
          <w:tcPr>
            <w:tcW w:w="642"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0</w:t>
            </w:r>
            <w:r>
              <w:rPr>
                <w:rFonts w:hint="eastAsia" w:ascii="宋体" w:hAnsi="宋体"/>
                <w:b/>
                <w:bCs/>
                <w:sz w:val="18"/>
                <w:szCs w:val="18"/>
              </w:rPr>
            </w:r>
            <w:r/>
          </w:p>
        </w:tc>
        <w:tc>
          <w:tcPr>
            <w:tcW w:w="608"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29</w:t>
            </w:r>
            <w:r>
              <w:rPr>
                <w:rFonts w:hint="eastAsia" w:ascii="宋体" w:hAnsi="宋体"/>
                <w:b/>
                <w:bCs/>
                <w:sz w:val="18"/>
                <w:szCs w:val="18"/>
              </w:rPr>
            </w:r>
            <w:r/>
          </w:p>
        </w:tc>
        <w:tc>
          <w:tcPr>
            <w:tcW w:w="808"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是</w:t>
            </w:r>
            <w:r>
              <w:rPr>
                <w:rFonts w:hint="eastAsia" w:ascii="宋体" w:hAnsi="宋体"/>
                <w:b/>
                <w:bCs/>
                <w:sz w:val="18"/>
                <w:szCs w:val="18"/>
              </w:rPr>
            </w:r>
            <w:r/>
          </w:p>
        </w:tc>
        <w:tc>
          <w:tcPr>
            <w:tcW w:w="794"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否</w:t>
            </w:r>
            <w:r>
              <w:rPr>
                <w:rFonts w:hint="eastAsia" w:ascii="宋体" w:hAnsi="宋体"/>
                <w:b/>
                <w:bCs/>
                <w:sz w:val="18"/>
                <w:szCs w:val="18"/>
              </w:rPr>
            </w:r>
            <w:r/>
          </w:p>
        </w:tc>
      </w:tr>
      <w:tr>
        <w:trPr>
          <w:trHeight w:val="1260"/>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2.1</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项目背景及系统现状</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提供常州气象灾害数字化业务平台服务现状分析、项目建设必要性分析、项目建设可行性分析等，理解内容全面完整、符合实际、分析深入的，得3分；内容较全面、理解较到位、分析较深入的，得2分；内容不全面、理解不准确、分析简单，得1分；未提供本项方案的不得分。</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r>
      <w:tr>
        <w:trPr>
          <w:trHeight w:val="1260"/>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2.2</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需求理解</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提供总体业务需求分析方案，对本项目需求理解准确，项目建设内容理解清晰，方案科学合理、内容完整、描述详尽，利于项目开展的，得3分；方案较为科学合理、内容较为完整、描述较为详尽，较利于项目开展的，得2分；方案简单、内容不够完整、描述简短的，得1分；未提供本项方案的不得分。</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r>
      <w:tr>
        <w:trPr>
          <w:trHeight w:val="1260"/>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2.3</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总体设计</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提供本项目总体架构设计、接口设计和技术路线设计，从系统架构合理性、接口定义清晰明确性和技术路线先进且可行性惊醒综合评审。方案科学合理、内容完整、描述详尽，利于项目开展的，得4分；方案基本合理、内容基本完整的，得3分；方案简单、内容不够完整、描述简短的，得2分；未提供本项方案的不得分。</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r>
      <w:tr>
        <w:trPr>
          <w:trHeight w:val="2508"/>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2.4</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系统功能设计</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投标人需提供：（1）基于位</w:t>
            </w:r>
            <w:r>
              <w:rPr>
                <w:rFonts w:hint="eastAsia" w:ascii="宋体" w:hAnsi="宋体"/>
                <w:sz w:val="18"/>
                <w:szCs w:val="18"/>
              </w:rPr>
              <w:t xml:space="preserve">置的短临监测预警分系统建设方案；（2）多源气象格点资料融合预报预警与发布分系统建设方案；（3）气象灾害预报预警平台区县数字化扩展建设方案。根据供应商提供的针对该分系统的应用设计方案，综合评价其对本项目需求的响应与满足程度，以及所采用技术与手段的先进性等情况进行综合评价，方案科学合理、内容完整、描述详尽，利于项目开展的，得9分；方案较为科学合理、内容较为完整、描述较为详尽，较利于项目开展的，得7分；方案简单、内容不够完整、描述简短的，得5分；方案内容较差、无针对性或可行性较差，得4分；未提供本项方案的不得分。</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9</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r>
      <w:tr>
        <w:trPr>
          <w:trHeight w:val="1884"/>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2.5</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关键技术方案</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投标人需针对：（1）基于大数据云平台，实现业务系统全面融入气象大数据云平台；（2）基于气象服务产品配置产品发布渠道，实现气象服务产品的自动分发，提供详细的技术方案。方案详细准确、可行性强、科学合理，针对性强，完全满足本项目需求得7分；方案比较详细、基本可行、基本合理，比较有针对性，基本能满足本项目需求得5分；方案可行性、合理性一般得4分；未提供或不合理不可行不能满足本项目需求不得分。</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7</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r>
      <w:tr>
        <w:trPr>
          <w:trHeight w:val="1125"/>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2.6</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售后服务</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提供的售后服务方案，包括但不限于免费维护期、服务内容、响应时间、售后服务体系等，提供售后服务组织与运作机制。</w:t>
            </w:r>
            <w:r>
              <w:rPr>
                <w:rFonts w:hint="eastAsia" w:ascii="宋体" w:hAnsi="宋体"/>
                <w:sz w:val="18"/>
                <w:szCs w:val="18"/>
              </w:rPr>
              <w:br w:type="textWrapping" w:clear="all"/>
            </w:r>
            <w:r>
              <w:rPr>
                <w:rFonts w:hint="eastAsia" w:ascii="宋体" w:hAnsi="宋体"/>
                <w:sz w:val="18"/>
                <w:szCs w:val="18"/>
              </w:rPr>
              <w:t xml:space="preserve">方案科学合理、内容完整、描述详尽，利于项目开展的，得3分；</w:t>
            </w:r>
            <w:r>
              <w:rPr>
                <w:rFonts w:hint="eastAsia" w:ascii="宋体" w:hAnsi="宋体"/>
                <w:sz w:val="18"/>
                <w:szCs w:val="18"/>
              </w:rPr>
              <w:br w:type="textWrapping" w:clear="all"/>
            </w:r>
            <w:r>
              <w:rPr>
                <w:rFonts w:hint="eastAsia" w:ascii="宋体" w:hAnsi="宋体"/>
                <w:sz w:val="18"/>
                <w:szCs w:val="18"/>
              </w:rPr>
              <w:t xml:space="preserve">方案较为科学合理、内容较为完整、描述较为详尽，较利于项目开展的，得2分；</w:t>
            </w:r>
            <w:r>
              <w:rPr>
                <w:rFonts w:hint="eastAsia" w:ascii="宋体" w:hAnsi="宋体"/>
                <w:sz w:val="18"/>
                <w:szCs w:val="18"/>
              </w:rPr>
              <w:br w:type="textWrapping" w:clear="all"/>
            </w:r>
            <w:r>
              <w:rPr>
                <w:rFonts w:hint="eastAsia" w:ascii="宋体" w:hAnsi="宋体"/>
                <w:sz w:val="18"/>
                <w:szCs w:val="18"/>
              </w:rPr>
              <w:t xml:space="preserve">方案简单、内容不够完整、描述简短的，得1分；</w:t>
            </w:r>
            <w:r>
              <w:rPr>
                <w:rFonts w:hint="eastAsia" w:ascii="宋体" w:hAnsi="宋体"/>
                <w:sz w:val="18"/>
                <w:szCs w:val="18"/>
              </w:rPr>
              <w:br w:type="textWrapping" w:clear="all"/>
            </w:r>
            <w:r>
              <w:rPr>
                <w:rFonts w:hint="eastAsia" w:ascii="宋体" w:hAnsi="宋体"/>
                <w:sz w:val="18"/>
                <w:szCs w:val="18"/>
              </w:rPr>
              <w:t xml:space="preserve">未提供本项方案的不得分。</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r>
      <w:tr>
        <w:trPr>
          <w:trHeight w:val="732"/>
        </w:trPr>
        <w:tc>
          <w:tcPr>
            <w:tcW w:w="577"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3</w:t>
            </w:r>
            <w:r>
              <w:rPr>
                <w:rFonts w:hint="eastAsia" w:ascii="宋体" w:hAnsi="宋体"/>
                <w:b/>
                <w:bCs/>
                <w:sz w:val="18"/>
                <w:szCs w:val="18"/>
              </w:rPr>
            </w:r>
            <w:r/>
          </w:p>
        </w:tc>
        <w:tc>
          <w:tcPr>
            <w:tcW w:w="1169"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商务分</w:t>
            </w:r>
            <w:r>
              <w:rPr>
                <w:rFonts w:hint="eastAsia" w:ascii="宋体" w:hAnsi="宋体"/>
                <w:b/>
                <w:bCs/>
                <w:sz w:val="18"/>
                <w:szCs w:val="18"/>
              </w:rPr>
            </w:r>
            <w:r/>
          </w:p>
          <w:p>
            <w:pPr>
              <w:pStyle w:val="696"/>
              <w:jc w:val="center"/>
              <w:rPr>
                <w:rFonts w:hint="eastAsia" w:ascii="宋体" w:hAnsi="宋体"/>
                <w:b/>
                <w:bCs/>
                <w:sz w:val="18"/>
                <w:szCs w:val="18"/>
              </w:rPr>
            </w:pPr>
            <w:r>
              <w:rPr>
                <w:rFonts w:hint="eastAsia" w:ascii="宋体" w:hAnsi="宋体"/>
                <w:b/>
                <w:bCs/>
                <w:sz w:val="18"/>
                <w:szCs w:val="18"/>
              </w:rPr>
              <w:t xml:space="preserve">（客观分）</w:t>
            </w:r>
            <w:r>
              <w:rPr>
                <w:rFonts w:hint="eastAsia" w:ascii="宋体" w:hAnsi="宋体"/>
                <w:b/>
                <w:bCs/>
                <w:sz w:val="18"/>
                <w:szCs w:val="18"/>
              </w:rPr>
            </w:r>
            <w:r/>
          </w:p>
        </w:tc>
        <w:tc>
          <w:tcPr>
            <w:tcW w:w="4475" w:type="dxa"/>
            <w:vAlign w:val="center"/>
            <w:textDirection w:val="lrTb"/>
            <w:noWrap w:val="false"/>
          </w:tcPr>
          <w:p>
            <w:pPr>
              <w:pStyle w:val="696"/>
              <w:rPr>
                <w:rFonts w:hint="eastAsia" w:ascii="宋体" w:hAnsi="宋体"/>
                <w:b/>
                <w:bCs/>
                <w:sz w:val="18"/>
                <w:szCs w:val="18"/>
              </w:rPr>
            </w:pPr>
            <w:r>
              <w:rPr>
                <w:rFonts w:hint="eastAsia" w:ascii="宋体" w:hAnsi="宋体"/>
                <w:b/>
                <w:bCs/>
                <w:sz w:val="18"/>
                <w:szCs w:val="18"/>
              </w:rPr>
            </w:r>
            <w:r/>
          </w:p>
        </w:tc>
        <w:tc>
          <w:tcPr>
            <w:tcW w:w="642"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0</w:t>
            </w:r>
            <w:r>
              <w:rPr>
                <w:rFonts w:hint="eastAsia" w:ascii="宋体" w:hAnsi="宋体"/>
                <w:b/>
                <w:bCs/>
                <w:sz w:val="18"/>
                <w:szCs w:val="18"/>
              </w:rPr>
            </w:r>
            <w:r/>
          </w:p>
        </w:tc>
        <w:tc>
          <w:tcPr>
            <w:tcW w:w="608"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t xml:space="preserve">61</w:t>
            </w:r>
            <w:r>
              <w:rPr>
                <w:rFonts w:hint="eastAsia" w:ascii="宋体" w:hAnsi="宋体"/>
                <w:b/>
                <w:bCs/>
                <w:sz w:val="18"/>
                <w:szCs w:val="18"/>
              </w:rPr>
            </w:r>
            <w:r/>
          </w:p>
        </w:tc>
        <w:tc>
          <w:tcPr>
            <w:tcW w:w="808" w:type="dxa"/>
            <w:vAlign w:val="center"/>
            <w:textDirection w:val="lrTb"/>
            <w:noWrap w:val="false"/>
          </w:tcPr>
          <w:p>
            <w:pPr>
              <w:pStyle w:val="696"/>
              <w:jc w:val="center"/>
              <w:rPr>
                <w:rFonts w:hint="eastAsia" w:ascii="宋体" w:hAnsi="宋体"/>
                <w:b/>
                <w:bCs/>
                <w:sz w:val="18"/>
                <w:szCs w:val="18"/>
              </w:rPr>
            </w:pPr>
            <w:r>
              <w:rPr>
                <w:rFonts w:hint="eastAsia" w:ascii="宋体" w:hAnsi="宋体"/>
                <w:b/>
                <w:bCs/>
                <w:sz w:val="18"/>
                <w:szCs w:val="18"/>
              </w:rPr>
            </w:r>
            <w:r/>
          </w:p>
        </w:tc>
        <w:tc>
          <w:tcPr>
            <w:tcW w:w="794" w:type="dxa"/>
            <w:vAlign w:val="center"/>
            <w:textDirection w:val="lrTb"/>
            <w:noWrap w:val="false"/>
          </w:tcPr>
          <w:p>
            <w:pPr>
              <w:pStyle w:val="696"/>
              <w:jc w:val="center"/>
              <w:rPr>
                <w:rFonts w:ascii="宋体" w:hAnsi="宋体"/>
                <w:b/>
                <w:bCs/>
                <w:sz w:val="18"/>
                <w:szCs w:val="18"/>
              </w:rPr>
            </w:pPr>
            <w:r>
              <w:rPr>
                <w:rFonts w:ascii="宋体" w:hAnsi="宋体"/>
                <w:b/>
                <w:bCs/>
                <w:sz w:val="18"/>
                <w:szCs w:val="18"/>
              </w:rPr>
            </w:r>
            <w:r/>
          </w:p>
        </w:tc>
      </w:tr>
      <w:tr>
        <w:trPr>
          <w:trHeight w:val="1260"/>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3.1</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系统演示</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演示必须是目前正在运行的真实环境或模拟环境。演示时间不超过15分钟，无演示不得分。功能演示内容包括：</w:t>
            </w:r>
            <w:r>
              <w:rPr>
                <w:rFonts w:hint="eastAsia" w:ascii="宋体" w:hAnsi="宋体"/>
                <w:sz w:val="18"/>
                <w:szCs w:val="18"/>
              </w:rPr>
              <w:br w:type="textWrapping" w:clear="all"/>
            </w:r>
            <w:r>
              <w:rPr>
                <w:rFonts w:hint="eastAsia" w:ascii="宋体" w:hAnsi="宋体"/>
                <w:sz w:val="18"/>
                <w:szCs w:val="18"/>
              </w:rPr>
              <w:t xml:space="preserve">（1）能基于WebGL+GIS的可视化技术，实现雷达回波数据色斑图渲染（该项共8分）其中：</w:t>
            </w:r>
            <w:r>
              <w:rPr>
                <w:rFonts w:hint="eastAsia" w:ascii="宋体" w:hAnsi="宋体"/>
                <w:sz w:val="18"/>
                <w:szCs w:val="18"/>
              </w:rPr>
              <w:br w:type="textWrapping" w:clear="all"/>
            </w:r>
            <w:r>
              <w:rPr>
                <w:rFonts w:hint="eastAsia" w:ascii="宋体" w:hAnsi="宋体"/>
                <w:sz w:val="18"/>
                <w:szCs w:val="18"/>
              </w:rPr>
              <w:t xml:space="preserve">1、能在地图上实时渲染雷达色斑图，色斑图能随地图缩放且色斑清晰不模糊得2分，如果色斑不能随地图缩放或地图缩放后色斑模糊变形不得分，无该项演示不得分；</w:t>
            </w:r>
            <w:r>
              <w:rPr>
                <w:rFonts w:hint="eastAsia" w:ascii="宋体" w:hAnsi="宋体"/>
                <w:sz w:val="18"/>
                <w:szCs w:val="18"/>
              </w:rPr>
              <w:br w:type="textWrapping" w:clear="all"/>
            </w:r>
            <w:r>
              <w:rPr>
                <w:rFonts w:hint="eastAsia" w:ascii="宋体" w:hAnsi="宋体"/>
                <w:sz w:val="18"/>
                <w:szCs w:val="18"/>
              </w:rPr>
              <w:t xml:space="preserve">2、鼠标移动到色斑上，随鼠标移动实时显示色斑对应的雷达反射率值得2分；无法跟随鼠标显示对应的反射率值不得分；</w:t>
            </w:r>
            <w:r>
              <w:rPr>
                <w:rFonts w:hint="eastAsia" w:ascii="宋体" w:hAnsi="宋体"/>
                <w:sz w:val="18"/>
                <w:szCs w:val="18"/>
              </w:rPr>
              <w:br w:type="textWrapping" w:clear="all"/>
            </w:r>
            <w:r>
              <w:rPr>
                <w:rFonts w:hint="eastAsia" w:ascii="宋体" w:hAnsi="宋体"/>
                <w:sz w:val="18"/>
                <w:szCs w:val="18"/>
              </w:rPr>
              <w:t xml:space="preserve">3、可交互调整色例范围实时过滤雷达低值杂波得2分，无法实现过滤雷达低值杂波不得分；</w:t>
            </w:r>
            <w:r>
              <w:rPr>
                <w:rFonts w:hint="eastAsia" w:ascii="宋体" w:hAnsi="宋体"/>
                <w:sz w:val="18"/>
                <w:szCs w:val="18"/>
              </w:rPr>
              <w:br w:type="textWrapping" w:clear="all"/>
            </w:r>
            <w:r>
              <w:rPr>
                <w:rFonts w:hint="eastAsia" w:ascii="宋体" w:hAnsi="宋体"/>
                <w:sz w:val="18"/>
                <w:szCs w:val="18"/>
              </w:rPr>
              <w:t xml:space="preserve">4、色斑可以在地图上平滑播放得2分，可以在地图上播放但播放卡顿不流畅得1分，无法播放不得分。</w:t>
            </w:r>
            <w:r>
              <w:rPr>
                <w:rFonts w:hint="eastAsia" w:ascii="宋体" w:hAnsi="宋体"/>
                <w:sz w:val="18"/>
                <w:szCs w:val="18"/>
              </w:rPr>
              <w:br w:type="textWrapping" w:clear="all"/>
            </w:r>
            <w:r>
              <w:rPr>
                <w:rFonts w:hint="eastAsia" w:ascii="宋体" w:hAnsi="宋体"/>
                <w:sz w:val="18"/>
                <w:szCs w:val="18"/>
              </w:rPr>
              <w:t xml:space="preserve">（2）能基于WebGL+GIS的可视化技术，实现气象要素格点数据格点填值渲染，气象要素网格数据能按格点数据空间分辨率显示在地图上，随地图缩放而缩放，位置不偏移，缩放不卡顿得3分；地图缩放时不能实时渲染需要卡顿等待，但最终能够正确渲染得1分；地图缩放后格点填值位置偏移或无法实现格点填值渲染不得分。</w:t>
            </w:r>
            <w:r>
              <w:rPr>
                <w:rFonts w:hint="eastAsia" w:ascii="宋体" w:hAnsi="宋体"/>
                <w:sz w:val="18"/>
                <w:szCs w:val="18"/>
              </w:rPr>
              <w:br w:type="textWrapping" w:clear="all"/>
            </w:r>
            <w:r>
              <w:rPr>
                <w:rFonts w:hint="eastAsia" w:ascii="宋体" w:hAnsi="宋体"/>
                <w:sz w:val="18"/>
                <w:szCs w:val="18"/>
              </w:rPr>
              <w:t xml:space="preserve">（3）能基于WebGL+GIS的可视化技术，实现气象风场格点数据风流线动态渲染：能够在地图上实现风流线粒子动画得2分，在地图上能显示风场流向箭头但是无法显示粒子播放效果得1分，无法在地图上显示风场不得分。</w:t>
            </w:r>
            <w:r>
              <w:rPr>
                <w:rFonts w:hint="eastAsia" w:ascii="宋体" w:hAnsi="宋体"/>
                <w:sz w:val="18"/>
                <w:szCs w:val="18"/>
              </w:rPr>
              <w:br w:type="textWrapping" w:clear="all"/>
            </w:r>
            <w:r>
              <w:rPr>
                <w:rFonts w:hint="eastAsia" w:ascii="宋体" w:hAnsi="宋体"/>
                <w:sz w:val="18"/>
                <w:szCs w:val="18"/>
              </w:rPr>
              <w:t xml:space="preserve">（4）能基于WebGL+GIS的可视化技术，实现气象灾害落区交互绘制：提供绘制工具，能利用绘制工具在地图上交互绘制落区并生成短临落区预报产品得2分，有绘制工具，可以绘制落区，但无法生成规范的短临落区预报产品得1分，无法实现落区交互绘制的不得分。</w:t>
            </w:r>
            <w:r>
              <w:rPr>
                <w:rFonts w:hint="eastAsia" w:ascii="宋体" w:hAnsi="宋体"/>
                <w:sz w:val="18"/>
                <w:szCs w:val="18"/>
              </w:rPr>
              <w:br w:type="textWrapping" w:clear="all"/>
            </w:r>
            <w:r>
              <w:rPr>
                <w:rFonts w:hint="eastAsia" w:ascii="宋体" w:hAnsi="宋体"/>
                <w:sz w:val="18"/>
                <w:szCs w:val="18"/>
              </w:rPr>
              <w:t xml:space="preserve">（5）市县一体化系统能实现站点监测、业务制作、分区预警、上下游数据共享，实现一个功能点得1分，最高分3分。</w:t>
            </w:r>
            <w:r>
              <w:rPr>
                <w:rFonts w:hint="eastAsia" w:ascii="宋体" w:hAnsi="宋体"/>
                <w:sz w:val="18"/>
                <w:szCs w:val="18"/>
              </w:rPr>
              <w:br w:type="textWrapping" w:clear="all"/>
            </w:r>
            <w:r>
              <w:rPr>
                <w:rFonts w:hint="eastAsia" w:ascii="宋体" w:hAnsi="宋体"/>
                <w:sz w:val="18"/>
                <w:szCs w:val="18"/>
              </w:rPr>
              <w:t xml:space="preserve">（6）有渠道配置、终端管理得1分；能根据气象服务产品配置发送渠道得1分；产品制作完毕后能根据配置的推送渠道完成自动分发得1分，共3分。</w:t>
            </w:r>
            <w:r>
              <w:rPr>
                <w:rFonts w:hint="eastAsia" w:ascii="宋体" w:hAnsi="宋体"/>
                <w:sz w:val="18"/>
                <w:szCs w:val="18"/>
              </w:rPr>
              <w:br w:type="textWrapping" w:clear="all"/>
            </w:r>
            <w:r>
              <w:rPr>
                <w:rFonts w:hint="eastAsia" w:ascii="宋体" w:hAnsi="宋体"/>
                <w:sz w:val="18"/>
                <w:szCs w:val="18"/>
              </w:rPr>
              <w:t xml:space="preserve">（7）能根据预报员岗位职责个性化定制岗位流程得1分；根据岗位流程自动生成工作流程图得1分；根据岗位流程图能一键跳转至工作页面得1分，共3分。</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24</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1260"/>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3.2</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企业资质</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投标人具备有效的ISO27001信息安全管理体系认证证书、ISO27040数据存储安全管理体系认证证书、ISO27701隐私信息管理体系认证证书、ISO27017云服务信息安全管理体系认证证书，</w:t>
            </w:r>
            <w:r>
              <w:rPr>
                <w:rFonts w:hint="eastAsia" w:ascii="宋体" w:hAnsi="宋体"/>
                <w:b/>
                <w:bCs/>
                <w:sz w:val="18"/>
                <w:szCs w:val="18"/>
              </w:rPr>
              <w:t xml:space="preserve">（证书认证范围需至少包含计算机信息系统集成及运维）</w:t>
            </w:r>
            <w:r>
              <w:rPr>
                <w:rFonts w:hint="eastAsia" w:ascii="宋体" w:hAnsi="宋体"/>
                <w:b/>
                <w:bCs/>
                <w:sz w:val="18"/>
                <w:szCs w:val="18"/>
              </w:rPr>
              <w:t xml:space="preserve">，</w:t>
            </w:r>
            <w:r>
              <w:rPr>
                <w:rFonts w:hint="eastAsia" w:ascii="宋体" w:hAnsi="宋体"/>
                <w:sz w:val="18"/>
                <w:szCs w:val="18"/>
              </w:rPr>
              <w:t xml:space="preserve">每提供1个得4分，最高得16分。</w:t>
            </w:r>
            <w:r>
              <w:rPr>
                <w:rFonts w:hint="eastAsia" w:ascii="宋体" w:hAnsi="宋体"/>
                <w:b/>
                <w:bCs/>
                <w:sz w:val="18"/>
                <w:szCs w:val="18"/>
              </w:rPr>
              <w:t xml:space="preserve">提供有效证书扫描件，未按要求提供不得分。</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16</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636"/>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3.3</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同类业绩</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投标人提供2022年1月1日至本项目招标公告发布之日止软件开发类项目合同（以合同签订时间为准）扫描件，每有一个得1分，最高得3分。不提供不得分。</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1572"/>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3.4</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b/>
                <w:bCs/>
                <w:sz w:val="18"/>
                <w:szCs w:val="18"/>
              </w:rPr>
            </w:pPr>
            <w:r>
              <w:rPr>
                <w:rFonts w:hint="eastAsia" w:ascii="宋体" w:hAnsi="宋体"/>
                <w:sz w:val="18"/>
                <w:szCs w:val="18"/>
              </w:rPr>
              <w:t xml:space="preserve">投标人拟投入本项目的项目经理1人（须为本单位正式员工），具备软件设计师证书、IT服务项目经理认证证书和人力资源社会保障行政部门核准备案的高级工程师证书，每提供一个得2分，最高得6分。</w:t>
            </w:r>
            <w:r>
              <w:rPr>
                <w:rFonts w:hint="eastAsia" w:ascii="宋体" w:hAnsi="宋体"/>
                <w:sz w:val="18"/>
                <w:szCs w:val="18"/>
              </w:rPr>
              <w:br w:type="textWrapping" w:clear="all"/>
            </w:r>
            <w:r>
              <w:rPr>
                <w:rFonts w:hint="eastAsia" w:ascii="宋体" w:hAnsi="宋体"/>
                <w:b/>
                <w:bCs/>
                <w:sz w:val="18"/>
                <w:szCs w:val="18"/>
              </w:rPr>
              <w:t xml:space="preserve">注：提供证书扫描件加盖投标单位公章；提供投标单位为其缴纳的</w:t>
            </w:r>
            <w:r>
              <w:rPr>
                <w:rFonts w:ascii="宋体" w:hAnsi="宋体"/>
                <w:b/>
                <w:bCs/>
                <w:sz w:val="18"/>
                <w:szCs w:val="18"/>
              </w:rPr>
              <w:t xml:space="preserve">近三个月任意一个月</w:t>
            </w:r>
            <w:r>
              <w:rPr>
                <w:rFonts w:hint="eastAsia" w:ascii="宋体" w:hAnsi="宋体"/>
                <w:b/>
                <w:bCs/>
                <w:sz w:val="18"/>
                <w:szCs w:val="18"/>
              </w:rPr>
              <w:t xml:space="preserve">社保缴费证明加盖投标单位公章，未按要求提供不得分。</w:t>
            </w:r>
            <w:r>
              <w:rPr>
                <w:rFonts w:hint="eastAsia" w:ascii="宋体" w:hAnsi="宋体"/>
                <w:b/>
                <w:bCs/>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1572"/>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3.5</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技术负责人</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投标人拟投入本项目的技术负责人1人（须为本单位正式员工），具备信息系统项目管理师（高级）、系统架构设计师和信息安全保障人员证书（安全软件专业）的，每提供一个得2分，最高得6分。</w:t>
            </w:r>
            <w:r>
              <w:rPr>
                <w:rFonts w:hint="eastAsia" w:ascii="宋体" w:hAnsi="宋体"/>
                <w:sz w:val="18"/>
                <w:szCs w:val="18"/>
              </w:rPr>
              <w:br w:type="textWrapping" w:clear="all"/>
            </w:r>
            <w:r>
              <w:rPr>
                <w:rFonts w:hint="eastAsia" w:ascii="宋体" w:hAnsi="宋体"/>
                <w:b/>
                <w:bCs/>
                <w:sz w:val="18"/>
                <w:szCs w:val="18"/>
              </w:rPr>
              <w:t xml:space="preserve">注：提供证书扫描件加盖投标单位公章；提供投标单位为其缴纳的</w:t>
            </w:r>
            <w:r>
              <w:rPr>
                <w:rFonts w:ascii="宋体" w:hAnsi="宋体"/>
                <w:b/>
                <w:bCs/>
                <w:sz w:val="18"/>
                <w:szCs w:val="18"/>
              </w:rPr>
              <w:t xml:space="preserve">近三个月任意一个月</w:t>
            </w:r>
            <w:r>
              <w:rPr>
                <w:rFonts w:hint="eastAsia" w:ascii="宋体" w:hAnsi="宋体"/>
                <w:b/>
                <w:bCs/>
                <w:sz w:val="18"/>
                <w:szCs w:val="18"/>
              </w:rPr>
              <w:t xml:space="preserve">社保缴费证明加盖投标单位公章，未按要求提供不得分。</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699"/>
        </w:trPr>
        <w:tc>
          <w:tcPr>
            <w:tcW w:w="577"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3.6</w:t>
            </w:r>
            <w:r>
              <w:rPr>
                <w:rFonts w:hint="eastAsia" w:ascii="宋体" w:hAnsi="宋体"/>
                <w:sz w:val="18"/>
                <w:szCs w:val="18"/>
              </w:rPr>
            </w:r>
            <w:r/>
          </w:p>
        </w:tc>
        <w:tc>
          <w:tcPr>
            <w:tcW w:w="1169"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项目团队成员</w:t>
            </w:r>
            <w:r>
              <w:rPr>
                <w:rFonts w:hint="eastAsia" w:ascii="宋体" w:hAnsi="宋体"/>
                <w:sz w:val="18"/>
                <w:szCs w:val="18"/>
              </w:rPr>
            </w:r>
            <w:r/>
          </w:p>
        </w:tc>
        <w:tc>
          <w:tcPr>
            <w:tcW w:w="4475" w:type="dxa"/>
            <w:vAlign w:val="center"/>
            <w:textDirection w:val="lrTb"/>
            <w:noWrap w:val="false"/>
          </w:tcPr>
          <w:p>
            <w:pPr>
              <w:pStyle w:val="696"/>
              <w:rPr>
                <w:rFonts w:hint="eastAsia" w:ascii="宋体" w:hAnsi="宋体"/>
                <w:sz w:val="18"/>
                <w:szCs w:val="18"/>
              </w:rPr>
            </w:pPr>
            <w:r>
              <w:rPr>
                <w:rFonts w:hint="eastAsia" w:ascii="宋体" w:hAnsi="宋体"/>
                <w:sz w:val="18"/>
                <w:szCs w:val="18"/>
              </w:rPr>
              <w:t xml:space="preserve">投标人为本项目配备其他项目组成员（不含项目经理和技术负责人），具有信息系统项目管理师证书、注册信息安全专业人员证书、网络规划设计师、CISAW信息安全保障人员、CCSC网络安全能力认证证书，每提供一个得1分；具备人力资源社会保障行政部门核准备案的正高级工程师证书，每提供一个得2分；本项最高得6分。</w:t>
            </w:r>
            <w:r>
              <w:rPr>
                <w:rFonts w:hint="eastAsia" w:ascii="宋体" w:hAnsi="宋体"/>
                <w:sz w:val="18"/>
                <w:szCs w:val="18"/>
              </w:rPr>
              <w:br w:type="textWrapping" w:clear="all"/>
            </w:r>
            <w:r>
              <w:rPr>
                <w:rFonts w:hint="eastAsia" w:ascii="宋体" w:hAnsi="宋体"/>
                <w:b/>
                <w:bCs/>
                <w:sz w:val="18"/>
                <w:szCs w:val="18"/>
              </w:rPr>
              <w:t xml:space="preserve">注：提供证书扫描件加盖投标单位公章；提供投标单位为其缴纳的</w:t>
            </w:r>
            <w:r>
              <w:rPr>
                <w:rFonts w:ascii="宋体" w:hAnsi="宋体"/>
                <w:b/>
                <w:bCs/>
                <w:sz w:val="18"/>
                <w:szCs w:val="18"/>
              </w:rPr>
              <w:t xml:space="preserve">近三个月任意一个月</w:t>
            </w:r>
            <w:r>
              <w:rPr>
                <w:rFonts w:hint="eastAsia" w:ascii="宋体" w:hAnsi="宋体"/>
                <w:b/>
                <w:bCs/>
                <w:sz w:val="18"/>
                <w:szCs w:val="18"/>
              </w:rPr>
              <w:t xml:space="preserve">社保缴费证明加盖投标单位公章，未按要求提供不得分。</w:t>
            </w:r>
            <w:r>
              <w:rPr>
                <w:rFonts w:hint="eastAsia" w:ascii="宋体" w:hAnsi="宋体"/>
                <w:sz w:val="18"/>
                <w:szCs w:val="18"/>
              </w:rPr>
            </w:r>
            <w:r/>
          </w:p>
        </w:tc>
        <w:tc>
          <w:tcPr>
            <w:tcW w:w="642"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808"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794" w:type="dxa"/>
            <w:vAlign w:val="center"/>
            <w:textDirection w:val="lrTb"/>
            <w:noWrap w:val="false"/>
          </w:tcPr>
          <w:p>
            <w:pPr>
              <w:pStyle w:val="696"/>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bl>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7"/>
        <w:rPr>
          <w:rFonts w:hint="eastAsia" w:ascii="黑体" w:eastAsia="黑体"/>
          <w:bCs/>
          <w:sz w:val="44"/>
        </w:rPr>
      </w:pPr>
      <w:r/>
      <w:bookmarkStart w:id="205" w:name="_Toc28832_WPSOffice_Level1"/>
      <w:r>
        <w:rPr>
          <w:rFonts w:hint="eastAsia" w:ascii="黑体" w:eastAsia="黑体"/>
          <w:bCs/>
          <w:sz w:val="44"/>
        </w:rPr>
        <w:t xml:space="preserve">第六章  投标</w:t>
      </w:r>
      <w:bookmarkEnd w:id="200"/>
      <w:r/>
      <w:bookmarkEnd w:id="201"/>
      <w:r/>
      <w:bookmarkEnd w:id="202"/>
      <w:r>
        <w:rPr>
          <w:rFonts w:hint="eastAsia" w:ascii="黑体" w:eastAsia="黑体"/>
          <w:bCs/>
          <w:sz w:val="44"/>
        </w:rPr>
        <w:t xml:space="preserve">文件格式</w:t>
      </w:r>
      <w:bookmarkEnd w:id="205"/>
      <w:r>
        <w:rPr>
          <w:rFonts w:hint="eastAsia" w:ascii="黑体" w:eastAsia="黑体"/>
          <w:bCs/>
          <w:sz w:val="44"/>
        </w:rPr>
        <w:t xml:space="preserve"> </w:t>
      </w:r>
      <w:r>
        <w:rPr>
          <w:rFonts w:hint="eastAsia" w:ascii="黑体" w:eastAsia="黑体"/>
          <w:bCs/>
          <w:sz w:val="44"/>
        </w:rPr>
      </w:r>
      <w:r/>
    </w:p>
    <w:p>
      <w:pPr>
        <w:pStyle w:val="696"/>
        <w:jc w:val="center"/>
        <w:rPr>
          <w:rFonts w:hint="eastAsia" w:ascii="宋体" w:hAnsi="宋体"/>
          <w:b/>
          <w:sz w:val="72"/>
        </w:rPr>
      </w:pPr>
      <w:r/>
      <w:bookmarkStart w:id="206" w:name="_Hlt26955039"/>
      <w:r/>
      <w:bookmarkEnd w:id="206"/>
      <w:r/>
      <w:bookmarkStart w:id="207" w:name="_Hlt26671244"/>
      <w:r/>
      <w:bookmarkEnd w:id="207"/>
      <w:r/>
      <w:bookmarkStart w:id="208" w:name="_Toc26554094"/>
      <w:r/>
      <w:bookmarkStart w:id="209" w:name="_Toc49090576"/>
      <w:r/>
      <w:bookmarkStart w:id="210" w:name="_Toc120614282"/>
      <w:r>
        <w:rPr>
          <w:rFonts w:hint="eastAsia" w:ascii="宋体" w:hAnsi="宋体"/>
          <w:b/>
          <w:sz w:val="72"/>
        </w:rPr>
      </w:r>
      <w:r/>
    </w:p>
    <w:p>
      <w:pPr>
        <w:pStyle w:val="696"/>
        <w:jc w:val="center"/>
        <w:rPr>
          <w:rFonts w:hint="eastAsia" w:ascii="宋体" w:hAnsi="宋体"/>
          <w:b/>
          <w:sz w:val="72"/>
        </w:rPr>
      </w:pPr>
      <w:r/>
      <w:bookmarkStart w:id="211" w:name="_Toc13204_WPSOffice_Level1"/>
      <w:r>
        <w:rPr>
          <w:rFonts w:hint="eastAsia" w:ascii="宋体" w:hAnsi="宋体"/>
          <w:b/>
          <w:sz w:val="72"/>
        </w:rPr>
        <w:t xml:space="preserve">投  标  文  件</w:t>
      </w:r>
      <w:bookmarkEnd w:id="211"/>
      <w:r>
        <w:rPr>
          <w:rFonts w:hint="eastAsia" w:ascii="宋体" w:hAnsi="宋体"/>
          <w:b/>
          <w:sz w:val="72"/>
        </w:rPr>
      </w:r>
      <w:r/>
    </w:p>
    <w:p>
      <w:pPr>
        <w:pStyle w:val="696"/>
        <w:jc w:val="center"/>
        <w:rPr>
          <w:rFonts w:hint="eastAsia" w:ascii="宋体" w:hAnsi="宋体"/>
          <w:b/>
          <w:sz w:val="72"/>
        </w:rPr>
      </w:pPr>
      <w:r>
        <w:rPr>
          <w:rFonts w:hint="eastAsia" w:ascii="宋体" w:hAnsi="宋体"/>
          <w:b/>
          <w:sz w:val="72"/>
        </w:rPr>
      </w:r>
      <w:r/>
    </w:p>
    <w:p>
      <w:pPr>
        <w:pStyle w:val="696"/>
        <w:jc w:val="center"/>
        <w:rPr>
          <w:rFonts w:hint="eastAsia" w:ascii="宋体" w:hAnsi="宋体"/>
          <w:b/>
          <w:sz w:val="72"/>
        </w:rPr>
      </w:pPr>
      <w:r>
        <w:rPr>
          <w:rFonts w:hint="eastAsia" w:ascii="宋体" w:hAnsi="宋体"/>
          <w:b/>
          <w:sz w:val="72"/>
        </w:rPr>
      </w:r>
      <w:r/>
    </w:p>
    <w:p>
      <w:pPr>
        <w:pStyle w:val="696"/>
        <w:jc w:val="center"/>
        <w:rPr>
          <w:rFonts w:hint="eastAsia" w:ascii="宋体" w:hAnsi="宋体"/>
          <w:b/>
          <w:sz w:val="36"/>
        </w:rPr>
      </w:pPr>
      <w:r>
        <w:rPr>
          <w:rFonts w:hint="eastAsia" w:ascii="宋体" w:hAnsi="宋体"/>
          <w:b/>
          <w:sz w:val="36"/>
        </w:rPr>
      </w:r>
      <w:r/>
    </w:p>
    <w:p>
      <w:pPr>
        <w:pStyle w:val="696"/>
        <w:jc w:val="center"/>
        <w:rPr>
          <w:rFonts w:hint="eastAsia" w:ascii="宋体" w:hAnsi="宋体"/>
          <w:b/>
          <w:sz w:val="36"/>
        </w:rPr>
      </w:pPr>
      <w:r>
        <w:rPr>
          <w:rFonts w:hint="eastAsia" w:ascii="宋体" w:hAnsi="宋体"/>
          <w:b/>
          <w:sz w:val="36"/>
        </w:rPr>
      </w:r>
      <w:r/>
    </w:p>
    <w:p>
      <w:pPr>
        <w:pStyle w:val="696"/>
        <w:jc w:val="center"/>
        <w:rPr>
          <w:rFonts w:hint="eastAsia" w:ascii="宋体" w:hAnsi="宋体"/>
          <w:b/>
          <w:sz w:val="36"/>
        </w:rPr>
      </w:pPr>
      <w:r>
        <w:rPr>
          <w:rFonts w:hint="eastAsia" w:ascii="宋体" w:hAnsi="宋体"/>
          <w:b/>
          <w:sz w:val="36"/>
        </w:rPr>
      </w:r>
      <w:r/>
    </w:p>
    <w:p>
      <w:pPr>
        <w:pStyle w:val="696"/>
        <w:ind w:firstLine="1084"/>
        <w:rPr>
          <w:rFonts w:hint="eastAsia" w:ascii="宋体" w:hAnsi="宋体"/>
          <w:b/>
          <w:sz w:val="36"/>
        </w:rPr>
      </w:pPr>
      <w:r/>
      <w:bookmarkStart w:id="212" w:name="_Toc27998_WPSOffice_Level1"/>
      <w:r>
        <w:rPr>
          <w:rFonts w:hint="eastAsia" w:ascii="宋体" w:hAnsi="宋体"/>
          <w:b/>
          <w:sz w:val="36"/>
        </w:rPr>
        <w:t xml:space="preserve">项 目 名 称：</w:t>
      </w:r>
      <w:bookmarkEnd w:id="212"/>
      <w:r>
        <w:rPr>
          <w:rFonts w:hint="eastAsia" w:ascii="宋体" w:hAnsi="宋体"/>
          <w:b/>
          <w:sz w:val="36"/>
          <w:u w:val="single"/>
        </w:rPr>
        <w:t xml:space="preserve">               </w:t>
      </w:r>
      <w:r>
        <w:rPr>
          <w:rFonts w:hint="eastAsia" w:ascii="宋体" w:hAnsi="宋体"/>
          <w:b/>
          <w:sz w:val="36"/>
        </w:rPr>
      </w:r>
      <w:r/>
    </w:p>
    <w:p>
      <w:pPr>
        <w:pStyle w:val="696"/>
        <w:ind w:firstLine="1084"/>
        <w:rPr>
          <w:rFonts w:hint="eastAsia" w:ascii="宋体" w:hAnsi="宋体"/>
          <w:b/>
          <w:sz w:val="36"/>
          <w:u w:val="single"/>
        </w:rPr>
      </w:pPr>
      <w:r/>
      <w:bookmarkStart w:id="213" w:name="_Toc31871_WPSOffice_Level1"/>
      <w:r>
        <w:rPr>
          <w:rFonts w:hint="eastAsia" w:ascii="宋体" w:hAnsi="宋体"/>
          <w:b/>
          <w:sz w:val="36"/>
        </w:rPr>
        <w:t xml:space="preserve">项 目 编 号：</w:t>
      </w:r>
      <w:bookmarkEnd w:id="213"/>
      <w:r>
        <w:rPr>
          <w:rFonts w:hint="eastAsia" w:ascii="宋体" w:hAnsi="宋体"/>
          <w:b/>
          <w:sz w:val="36"/>
          <w:u w:val="single"/>
        </w:rPr>
        <w:t xml:space="preserve">               </w:t>
      </w:r>
      <w:r>
        <w:rPr>
          <w:rFonts w:hint="eastAsia" w:ascii="宋体" w:hAnsi="宋体"/>
          <w:b/>
          <w:sz w:val="36"/>
          <w:u w:val="single"/>
        </w:rPr>
      </w:r>
      <w:r/>
    </w:p>
    <w:p>
      <w:pPr>
        <w:pStyle w:val="696"/>
        <w:rPr>
          <w:rFonts w:hint="eastAsia" w:ascii="宋体" w:hAnsi="宋体"/>
          <w:b/>
          <w:sz w:val="36"/>
          <w:u w:val="single"/>
        </w:rPr>
      </w:pPr>
      <w:r>
        <w:rPr>
          <w:rFonts w:hint="eastAsia" w:ascii="宋体" w:hAnsi="宋体"/>
          <w:b/>
          <w:sz w:val="36"/>
        </w:rPr>
        <w:t xml:space="preserve">      </w:t>
      </w:r>
      <w:bookmarkStart w:id="214" w:name="_Toc3157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4"/>
      <w:r>
        <w:rPr>
          <w:rFonts w:hint="eastAsia" w:ascii="宋体" w:hAnsi="宋体"/>
          <w:b/>
          <w:sz w:val="36"/>
          <w:u w:val="single"/>
        </w:rPr>
      </w:r>
      <w:r/>
    </w:p>
    <w:p>
      <w:pPr>
        <w:pStyle w:val="696"/>
        <w:rPr>
          <w:rFonts w:hint="eastAsia" w:ascii="宋体" w:hAnsi="宋体"/>
          <w:b/>
          <w:sz w:val="36"/>
          <w:u w:val="single"/>
        </w:rPr>
      </w:pPr>
      <w:r>
        <w:rPr>
          <w:rFonts w:hint="eastAsia" w:ascii="宋体" w:hAnsi="宋体"/>
          <w:b/>
          <w:sz w:val="36"/>
        </w:rPr>
        <w:t xml:space="preserve">      </w:t>
      </w:r>
      <w:bookmarkStart w:id="215" w:name="_Toc3351_WPSOffice_Level1"/>
      <w:r>
        <w:rPr>
          <w:rFonts w:hint="eastAsia" w:ascii="宋体" w:hAnsi="宋体"/>
          <w:b/>
          <w:sz w:val="36"/>
        </w:rPr>
        <w:t xml:space="preserve">日      期 ：</w:t>
      </w:r>
      <w:bookmarkEnd w:id="215"/>
      <w:r>
        <w:rPr>
          <w:rFonts w:hint="eastAsia" w:ascii="宋体" w:hAnsi="宋体"/>
          <w:b/>
          <w:sz w:val="36"/>
          <w:u w:val="single"/>
        </w:rPr>
        <w:t xml:space="preserve">               </w:t>
      </w:r>
      <w:r>
        <w:rPr>
          <w:rFonts w:hint="eastAsia" w:ascii="宋体" w:hAnsi="宋体"/>
          <w:b/>
          <w:sz w:val="36"/>
          <w:u w:val="single"/>
        </w:rPr>
      </w:r>
      <w:r/>
    </w:p>
    <w:p>
      <w:pPr>
        <w:pStyle w:val="696"/>
        <w:jc w:val="center"/>
        <w:rPr>
          <w:rFonts w:hint="eastAsia" w:ascii="宋体" w:hAnsi="宋体"/>
          <w:b/>
          <w:bCs/>
          <w:sz w:val="32"/>
          <w:szCs w:val="32"/>
        </w:rPr>
      </w:pPr>
      <w:r>
        <w:rPr>
          <w:rFonts w:hint="eastAsia" w:ascii="宋体" w:hAnsi="宋体"/>
          <w:b/>
          <w:bCs/>
          <w:sz w:val="32"/>
          <w:szCs w:val="32"/>
        </w:rPr>
      </w:r>
      <w:r/>
    </w:p>
    <w:p>
      <w:pPr>
        <w:pStyle w:val="696"/>
        <w:rPr>
          <w:rFonts w:ascii="宋体" w:hAnsi="宋体"/>
        </w:rPr>
      </w:pPr>
      <w:r>
        <w:rPr>
          <w:rFonts w:ascii="宋体" w:hAnsi="宋体"/>
        </w:rPr>
      </w:r>
      <w:r/>
    </w:p>
    <w:p>
      <w:pPr>
        <w:pStyle w:val="696"/>
        <w:jc w:val="center"/>
        <w:rPr>
          <w:rFonts w:hint="eastAsia" w:ascii="宋体" w:hAnsi="宋体"/>
          <w:b/>
          <w:bCs/>
          <w:sz w:val="32"/>
          <w:szCs w:val="32"/>
        </w:rPr>
      </w:pPr>
      <w:r>
        <w:rPr>
          <w:rFonts w:ascii="宋体" w:hAnsi="宋体"/>
          <w:b/>
          <w:sz w:val="36"/>
          <w:u w:val="single"/>
        </w:rPr>
        <w:br w:type="page" w:clear="all"/>
      </w:r>
      <w:bookmarkStart w:id="216" w:name="_Toc562_WPSOffice_Level1"/>
      <w:r>
        <w:rPr>
          <w:rFonts w:hint="eastAsia" w:ascii="宋体" w:hAnsi="宋体"/>
          <w:b/>
          <w:bCs/>
          <w:sz w:val="32"/>
          <w:szCs w:val="32"/>
        </w:rPr>
        <w:t xml:space="preserve">投标文件主要格式目录</w:t>
      </w:r>
      <w:bookmarkEnd w:id="216"/>
      <w:r>
        <w:rPr>
          <w:rFonts w:hint="eastAsia" w:ascii="宋体" w:hAnsi="宋体"/>
          <w:b/>
          <w:bCs/>
          <w:sz w:val="32"/>
          <w:szCs w:val="32"/>
        </w:rPr>
      </w:r>
      <w:r/>
    </w:p>
    <w:p>
      <w:pPr>
        <w:pStyle w:val="696"/>
        <w:jc w:val="center"/>
        <w:rPr>
          <w:rFonts w:hint="eastAsia" w:ascii="宋体" w:hAnsi="宋体"/>
          <w:b/>
          <w:bCs/>
          <w:sz w:val="32"/>
          <w:szCs w:val="32"/>
        </w:rPr>
      </w:pPr>
      <w:r>
        <w:rPr>
          <w:rFonts w:hint="eastAsia" w:ascii="宋体" w:hAnsi="宋体"/>
          <w:b/>
          <w:bCs/>
          <w:sz w:val="32"/>
          <w:szCs w:val="32"/>
        </w:rPr>
      </w:r>
      <w:r/>
    </w:p>
    <w:p>
      <w:pPr>
        <w:pStyle w:val="696"/>
        <w:ind w:firstLine="480"/>
        <w:rPr>
          <w:rFonts w:hint="eastAsia" w:ascii="宋体" w:hAnsi="宋体"/>
          <w:i/>
          <w:sz w:val="24"/>
          <w:u w:val="single"/>
        </w:rPr>
      </w:pPr>
      <w:r/>
      <w:bookmarkStart w:id="217" w:name="_Toc25641_WPSOffice_Level1"/>
      <w:r>
        <w:rPr>
          <w:rFonts w:hint="eastAsia" w:ascii="宋体" w:hAnsi="宋体"/>
          <w:i/>
          <w:sz w:val="24"/>
          <w:u w:val="single"/>
        </w:rPr>
        <w:t xml:space="preserve">一、投标人资格声明函</w:t>
      </w:r>
      <w:bookmarkEnd w:id="217"/>
      <w:r>
        <w:rPr>
          <w:rFonts w:hint="eastAsia" w:ascii="宋体" w:hAnsi="宋体"/>
          <w:i/>
          <w:sz w:val="24"/>
          <w:u w:val="single"/>
        </w:rPr>
      </w:r>
      <w:r/>
    </w:p>
    <w:p>
      <w:pPr>
        <w:pStyle w:val="696"/>
        <w:ind w:firstLine="480"/>
        <w:rPr>
          <w:rFonts w:hint="eastAsia" w:ascii="宋体" w:hAnsi="宋体"/>
          <w:i/>
          <w:sz w:val="24"/>
          <w:u w:val="single"/>
        </w:rPr>
      </w:pPr>
      <w:r/>
      <w:bookmarkStart w:id="218" w:name="_Toc17439_WPSOffice_Level1"/>
      <w:r>
        <w:rPr>
          <w:rFonts w:hint="eastAsia" w:ascii="宋体" w:hAnsi="宋体"/>
          <w:i/>
          <w:sz w:val="24"/>
          <w:u w:val="single"/>
        </w:rPr>
        <w:t xml:space="preserve">二、特定资格要求的证明文件（如果本项目设置特定资格要求，则需要提供）</w:t>
      </w:r>
      <w:bookmarkEnd w:id="218"/>
      <w:r>
        <w:rPr>
          <w:rFonts w:hint="eastAsia" w:ascii="宋体" w:hAnsi="宋体"/>
          <w:i/>
          <w:sz w:val="24"/>
          <w:u w:val="single"/>
        </w:rPr>
      </w:r>
      <w:r/>
    </w:p>
    <w:p>
      <w:pPr>
        <w:pStyle w:val="696"/>
        <w:ind w:firstLine="480"/>
        <w:rPr>
          <w:rFonts w:hint="eastAsia" w:ascii="宋体" w:hAnsi="宋体"/>
          <w:i/>
          <w:sz w:val="24"/>
          <w:u w:val="single"/>
        </w:rPr>
      </w:pPr>
      <w:r/>
      <w:bookmarkStart w:id="219" w:name="_Toc30106_WPSOffice_Level1"/>
      <w:r>
        <w:rPr>
          <w:rFonts w:hint="eastAsia" w:ascii="宋体" w:hAnsi="宋体"/>
          <w:i/>
          <w:sz w:val="24"/>
          <w:u w:val="single"/>
        </w:rPr>
        <w:t xml:space="preserve">三、法人授权书</w:t>
      </w:r>
      <w:bookmarkEnd w:id="219"/>
      <w:r>
        <w:rPr>
          <w:rFonts w:hint="eastAsia" w:ascii="宋体" w:hAnsi="宋体"/>
          <w:i/>
          <w:sz w:val="24"/>
          <w:u w:val="single"/>
        </w:rPr>
      </w:r>
      <w:r/>
    </w:p>
    <w:p>
      <w:pPr>
        <w:pStyle w:val="696"/>
        <w:ind w:firstLine="480"/>
        <w:rPr>
          <w:rFonts w:hint="eastAsia" w:ascii="宋体" w:hAnsi="宋体"/>
          <w:i/>
          <w:sz w:val="24"/>
          <w:u w:val="single"/>
        </w:rPr>
      </w:pPr>
      <w:r/>
      <w:bookmarkStart w:id="220" w:name="_Toc1093_WPSOffice_Level1"/>
      <w:r>
        <w:rPr>
          <w:rFonts w:hint="eastAsia" w:ascii="宋体" w:hAnsi="宋体"/>
          <w:i/>
          <w:sz w:val="24"/>
          <w:u w:val="single"/>
        </w:rPr>
        <w:t xml:space="preserve">四、投标函</w:t>
      </w:r>
      <w:bookmarkEnd w:id="220"/>
      <w:r>
        <w:rPr>
          <w:rFonts w:hint="eastAsia" w:ascii="宋体" w:hAnsi="宋体"/>
          <w:i/>
          <w:sz w:val="24"/>
          <w:u w:val="single"/>
        </w:rPr>
      </w:r>
      <w:r/>
    </w:p>
    <w:p>
      <w:pPr>
        <w:pStyle w:val="696"/>
        <w:ind w:firstLine="480"/>
        <w:rPr>
          <w:rFonts w:hint="eastAsia" w:ascii="宋体" w:hAnsi="宋体"/>
          <w:sz w:val="24"/>
        </w:rPr>
      </w:pPr>
      <w:r/>
      <w:bookmarkStart w:id="221" w:name="_Toc26977_WPSOffice_Level1"/>
      <w:r>
        <w:rPr>
          <w:rFonts w:hint="eastAsia" w:ascii="宋体" w:hAnsi="宋体"/>
          <w:sz w:val="24"/>
        </w:rPr>
        <w:t xml:space="preserve">五、小微企业声明函</w:t>
      </w:r>
      <w:bookmarkEnd w:id="221"/>
      <w:r>
        <w:rPr>
          <w:rFonts w:hint="eastAsia" w:ascii="宋体" w:hAnsi="宋体"/>
          <w:sz w:val="24"/>
        </w:rPr>
      </w:r>
      <w:r/>
    </w:p>
    <w:p>
      <w:pPr>
        <w:pStyle w:val="696"/>
        <w:ind w:firstLine="480"/>
        <w:rPr>
          <w:rFonts w:hint="eastAsia" w:ascii="宋体" w:hAnsi="宋体"/>
          <w:sz w:val="24"/>
        </w:rPr>
      </w:pPr>
      <w:r/>
      <w:bookmarkStart w:id="222" w:name="_Toc22376_WPSOffice_Level1"/>
      <w:r>
        <w:rPr>
          <w:rFonts w:hint="eastAsia" w:ascii="宋体" w:hAnsi="宋体"/>
          <w:sz w:val="24"/>
        </w:rPr>
        <w:t xml:space="preserve">六、残疾人福利性单位声明函或监狱企业证明</w:t>
      </w:r>
      <w:bookmarkEnd w:id="222"/>
      <w:r>
        <w:rPr>
          <w:rFonts w:hint="eastAsia" w:ascii="宋体" w:hAnsi="宋体"/>
          <w:sz w:val="24"/>
        </w:rPr>
      </w:r>
      <w:r/>
    </w:p>
    <w:p>
      <w:pPr>
        <w:pStyle w:val="696"/>
        <w:ind w:firstLine="480"/>
        <w:rPr>
          <w:rFonts w:hint="eastAsia" w:ascii="宋体" w:hAnsi="宋体"/>
          <w:sz w:val="24"/>
        </w:rPr>
      </w:pPr>
      <w:r/>
      <w:bookmarkStart w:id="223" w:name="_Toc817_WPSOffice_Level1"/>
      <w:r>
        <w:rPr>
          <w:rFonts w:hint="eastAsia" w:ascii="宋体" w:hAnsi="宋体"/>
          <w:sz w:val="24"/>
        </w:rPr>
        <w:t xml:space="preserve">七、联合体协议</w:t>
      </w:r>
      <w:bookmarkEnd w:id="223"/>
      <w:r>
        <w:rPr>
          <w:rFonts w:hint="eastAsia" w:ascii="宋体" w:hAnsi="宋体"/>
          <w:sz w:val="24"/>
        </w:rPr>
      </w:r>
      <w:r/>
    </w:p>
    <w:p>
      <w:pPr>
        <w:pStyle w:val="696"/>
        <w:ind w:firstLine="480"/>
        <w:rPr>
          <w:rFonts w:hint="eastAsia" w:ascii="宋体" w:hAnsi="宋体"/>
          <w:i/>
          <w:sz w:val="24"/>
          <w:u w:val="single"/>
        </w:rPr>
      </w:pPr>
      <w:r/>
      <w:bookmarkStart w:id="224" w:name="_Toc29798_WPSOffice_Level1"/>
      <w:r>
        <w:rPr>
          <w:rFonts w:hint="eastAsia" w:ascii="宋体" w:hAnsi="宋体"/>
          <w:i/>
          <w:sz w:val="24"/>
          <w:u w:val="single"/>
        </w:rPr>
        <w:t xml:space="preserve">八、投标分项报价表</w:t>
      </w:r>
      <w:bookmarkEnd w:id="224"/>
      <w:r>
        <w:rPr>
          <w:rFonts w:hint="eastAsia" w:ascii="宋体" w:hAnsi="宋体"/>
          <w:i/>
          <w:sz w:val="24"/>
          <w:u w:val="single"/>
        </w:rPr>
      </w:r>
      <w:r/>
    </w:p>
    <w:p>
      <w:pPr>
        <w:pStyle w:val="696"/>
        <w:ind w:firstLine="480"/>
        <w:rPr>
          <w:rFonts w:hint="eastAsia" w:ascii="宋体" w:hAnsi="宋体"/>
          <w:sz w:val="24"/>
        </w:rPr>
      </w:pPr>
      <w:r/>
      <w:bookmarkStart w:id="225" w:name="_Toc134_WPSOffice_Level1"/>
      <w:r>
        <w:rPr>
          <w:rFonts w:hint="eastAsia" w:ascii="宋体" w:hAnsi="宋体"/>
          <w:sz w:val="24"/>
        </w:rPr>
        <w:t xml:space="preserve">九、技术要求响应及偏离表</w:t>
      </w:r>
      <w:bookmarkEnd w:id="225"/>
      <w:r>
        <w:rPr>
          <w:rFonts w:hint="eastAsia" w:ascii="宋体" w:hAnsi="宋体"/>
          <w:sz w:val="24"/>
        </w:rPr>
      </w:r>
      <w:r/>
    </w:p>
    <w:p>
      <w:pPr>
        <w:pStyle w:val="696"/>
        <w:ind w:firstLine="480"/>
        <w:rPr>
          <w:rFonts w:ascii="宋体" w:hAnsi="宋体"/>
          <w:sz w:val="24"/>
        </w:rPr>
      </w:pPr>
      <w:r/>
      <w:bookmarkStart w:id="226" w:name="_Toc17563_WPSOffice_Level1"/>
      <w:r>
        <w:rPr>
          <w:rFonts w:hint="eastAsia" w:ascii="宋体" w:hAnsi="宋体"/>
          <w:sz w:val="24"/>
        </w:rPr>
        <w:t xml:space="preserve">十、商务要求响应及偏离表</w:t>
      </w:r>
      <w:bookmarkEnd w:id="226"/>
      <w:r>
        <w:rPr>
          <w:rFonts w:ascii="宋体" w:hAnsi="宋体"/>
          <w:sz w:val="24"/>
        </w:rPr>
      </w:r>
      <w:r/>
    </w:p>
    <w:p>
      <w:pPr>
        <w:pStyle w:val="696"/>
        <w:ind w:firstLine="480"/>
        <w:rPr>
          <w:rFonts w:ascii="宋体" w:hAnsi="宋体"/>
          <w:i/>
          <w:sz w:val="24"/>
          <w:u w:val="single"/>
        </w:rPr>
      </w:pPr>
      <w:r/>
      <w:bookmarkStart w:id="227" w:name="_Toc26605_WPSOffice_Level1"/>
      <w:r>
        <w:rPr>
          <w:rFonts w:hint="eastAsia" w:ascii="宋体" w:hAnsi="宋体"/>
          <w:i/>
          <w:sz w:val="24"/>
          <w:u w:val="single"/>
        </w:rPr>
        <w:t xml:space="preserve">十一、开标一览表</w:t>
      </w:r>
      <w:bookmarkEnd w:id="227"/>
      <w:r>
        <w:rPr>
          <w:rFonts w:ascii="宋体" w:hAnsi="宋体"/>
          <w:i/>
          <w:sz w:val="24"/>
          <w:u w:val="single"/>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ind w:firstLine="480"/>
        <w:rPr>
          <w:rFonts w:ascii="宋体" w:hAnsi="宋体"/>
          <w:sz w:val="24"/>
        </w:rPr>
      </w:pPr>
      <w:r>
        <w:rPr>
          <w:rFonts w:ascii="宋体" w:hAnsi="宋体"/>
          <w:sz w:val="24"/>
        </w:rPr>
      </w:r>
      <w:r/>
    </w:p>
    <w:p>
      <w:pPr>
        <w:pStyle w:val="696"/>
        <w:rPr>
          <w:rFonts w:ascii="黑体" w:hAnsi="黑体" w:eastAsia="黑体"/>
          <w:i/>
          <w:sz w:val="32"/>
          <w:szCs w:val="32"/>
          <w:u w:val="single"/>
        </w:rPr>
      </w:pPr>
      <w:r/>
      <w:bookmarkEnd w:id="208"/>
      <w:r/>
      <w:bookmarkEnd w:id="209"/>
      <w:r/>
      <w:bookmarkEnd w:id="210"/>
      <w:r/>
      <w:bookmarkStart w:id="228"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6"/>
        <w:jc w:val="center"/>
        <w:widowControl/>
        <w:rPr>
          <w:rFonts w:hint="eastAsia" w:ascii="宋体" w:hAnsi="宋体" w:cs="宋体"/>
          <w:b/>
          <w:sz w:val="28"/>
          <w:szCs w:val="28"/>
        </w:rPr>
      </w:pPr>
      <w:r>
        <w:rPr>
          <w:rFonts w:hint="eastAsia" w:ascii="宋体" w:hAnsi="宋体" w:cs="宋体"/>
          <w:b/>
          <w:sz w:val="28"/>
          <w:szCs w:val="28"/>
        </w:rPr>
      </w:r>
      <w:r/>
    </w:p>
    <w:p>
      <w:pPr>
        <w:pStyle w:val="696"/>
        <w:jc w:val="center"/>
        <w:widowControl/>
        <w:rPr>
          <w:rFonts w:ascii="宋体" w:hAnsi="宋体" w:cs="宋体"/>
        </w:rPr>
      </w:pPr>
      <w:r/>
      <w:bookmarkStart w:id="229" w:name="_Toc29817_WPSOffice_Level1"/>
      <w:r>
        <w:rPr>
          <w:rFonts w:hint="eastAsia" w:ascii="宋体" w:hAnsi="宋体" w:cs="宋体"/>
          <w:b/>
          <w:sz w:val="28"/>
          <w:szCs w:val="28"/>
        </w:rPr>
        <w:t xml:space="preserve">投标人资格声明函</w:t>
      </w:r>
      <w:bookmarkEnd w:id="229"/>
      <w:r>
        <w:rPr>
          <w:rFonts w:ascii="宋体" w:hAnsi="宋体" w:cs="宋体"/>
        </w:rPr>
      </w:r>
      <w:r/>
    </w:p>
    <w:p>
      <w:pPr>
        <w:pStyle w:val="770"/>
        <w:ind w:firstLine="480"/>
      </w:pPr>
      <w:r/>
      <w:r/>
    </w:p>
    <w:p>
      <w:pPr>
        <w:pStyle w:val="770"/>
        <w:ind w:firstLine="480"/>
      </w:pPr>
      <w:r>
        <w:rPr>
          <w:rFonts w:hint="eastAsia"/>
        </w:rPr>
        <w:t xml:space="preserve">致：常州市政府采购中心</w:t>
      </w:r>
      <w:r/>
    </w:p>
    <w:p>
      <w:pPr>
        <w:pStyle w:val="770"/>
        <w:ind w:firstLine="840"/>
        <w:rPr>
          <w:u w:val="single"/>
        </w:rPr>
      </w:pPr>
      <w:r>
        <w:rPr>
          <w:rFonts w:hint="eastAsia"/>
          <w:u w:val="single"/>
        </w:rPr>
        <w:t xml:space="preserve">（采购人名称）</w:t>
      </w:r>
      <w:r>
        <w:rPr>
          <w:u w:val="single"/>
        </w:rPr>
      </w:r>
      <w:r/>
    </w:p>
    <w:p>
      <w:pPr>
        <w:pStyle w:val="770"/>
        <w:ind w:firstLine="480"/>
      </w:pPr>
      <w:r/>
      <w:r/>
    </w:p>
    <w:p>
      <w:pPr>
        <w:pStyle w:val="770"/>
        <w:ind w:firstLine="480"/>
      </w:pPr>
      <w:r>
        <w:rPr>
          <w:rFonts w:hint="eastAsia"/>
        </w:rPr>
        <w:t xml:space="preserve">按照《中华人民共和国政府采购法》第二十二条和招标文件的规定，我单位郑重声明如下：</w:t>
      </w:r>
      <w:r/>
    </w:p>
    <w:p>
      <w:pPr>
        <w:pStyle w:val="770"/>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70"/>
        <w:ind w:firstLine="480"/>
      </w:pPr>
      <w:r>
        <w:rPr>
          <w:rFonts w:hint="eastAsia"/>
        </w:rPr>
        <w:t xml:space="preserve">二、我单位具有良好的商业信誉（指投标人经营状况良好，无本资格声明第十条情形）和健全的财务会计制度。</w:t>
      </w:r>
      <w:r/>
    </w:p>
    <w:p>
      <w:pPr>
        <w:pStyle w:val="770"/>
        <w:ind w:firstLine="480"/>
      </w:pPr>
      <w:r>
        <w:rPr>
          <w:rFonts w:hint="eastAsia"/>
        </w:rPr>
        <w:t xml:space="preserve">三、我单位依法进行纳税和社会保险申报并实际履行了义务。</w:t>
      </w:r>
      <w:r/>
    </w:p>
    <w:p>
      <w:pPr>
        <w:pStyle w:val="770"/>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70"/>
        <w:ind w:firstLine="480"/>
      </w:pPr>
      <w:r>
        <w:rPr>
          <w:rFonts w:hint="eastAsia"/>
        </w:rPr>
        <w:t xml:space="preserve">主要设备有：</w:t>
      </w:r>
      <w:r>
        <w:rPr>
          <w:u w:val="single"/>
        </w:rPr>
        <w:t xml:space="preserve">            </w:t>
      </w:r>
      <w:r/>
    </w:p>
    <w:p>
      <w:pPr>
        <w:pStyle w:val="770"/>
        <w:ind w:firstLine="480"/>
      </w:pPr>
      <w:r>
        <w:rPr>
          <w:rFonts w:hint="eastAsia"/>
        </w:rPr>
        <w:t xml:space="preserve">主要专业技术能力有</w:t>
      </w:r>
      <w:r>
        <w:rPr>
          <w:rFonts w:hint="eastAsia"/>
          <w:u w:val="single"/>
        </w:rPr>
        <w:t xml:space="preserve">                 </w:t>
      </w:r>
      <w:r/>
    </w:p>
    <w:p>
      <w:pPr>
        <w:pStyle w:val="770"/>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70"/>
        <w:ind w:firstLine="480"/>
      </w:pPr>
      <w:r>
        <w:rPr>
          <w:rFonts w:hint="eastAsia"/>
        </w:rPr>
        <w:t xml:space="preserve">六、我单位具备法律、行政法规规定的其他条件。</w:t>
      </w:r>
      <w:r/>
    </w:p>
    <w:p>
      <w:pPr>
        <w:pStyle w:val="770"/>
        <w:ind w:firstLine="480"/>
      </w:pPr>
      <w:r>
        <w:rPr>
          <w:rFonts w:hint="eastAsia"/>
        </w:rPr>
        <w:t xml:space="preserve">七、与我单位存在“单位负责人为同一人或者存在直接控股、管理关系”的其他单位信息如下（如无此情形的，填写“无”）：</w:t>
      </w:r>
      <w:r/>
    </w:p>
    <w:p>
      <w:pPr>
        <w:pStyle w:val="770"/>
        <w:ind w:firstLine="480"/>
      </w:pPr>
      <w:r/>
      <w:bookmarkStart w:id="230" w:name="_Toc23487_WPSOffice_Level1"/>
      <w:r>
        <w:rPr>
          <w:rFonts w:hint="eastAsia"/>
        </w:rPr>
        <w:t xml:space="preserve">1、与我单位的法定代表人（单位负责人）为同一人的其他单位如下：</w:t>
      </w:r>
      <w:bookmarkEnd w:id="230"/>
      <w:r>
        <w:rPr>
          <w:rFonts w:hint="eastAsia"/>
          <w:u w:val="single"/>
        </w:rPr>
        <w:t xml:space="preserve">     </w:t>
      </w:r>
      <w:r>
        <w:rPr>
          <w:rFonts w:hint="eastAsia"/>
        </w:rPr>
        <w:t xml:space="preserve">          </w:t>
      </w:r>
      <w:r/>
    </w:p>
    <w:p>
      <w:pPr>
        <w:pStyle w:val="770"/>
        <w:ind w:firstLine="480"/>
      </w:pPr>
      <w:r/>
      <w:bookmarkStart w:id="231" w:name="_Toc28121_WPSOffice_Level1"/>
      <w:r>
        <w:rPr>
          <w:rFonts w:hint="eastAsia"/>
        </w:rPr>
        <w:t xml:space="preserve">2、我单位直接控股的其他单位如下：</w:t>
      </w:r>
      <w:bookmarkEnd w:id="231"/>
      <w:r>
        <w:rPr>
          <w:rFonts w:hint="eastAsia"/>
          <w:u w:val="single"/>
        </w:rPr>
        <w:t xml:space="preserve">                    </w:t>
      </w:r>
      <w:r>
        <w:rPr>
          <w:rFonts w:hint="eastAsia"/>
        </w:rPr>
        <w:t xml:space="preserve"> </w:t>
      </w:r>
      <w:r/>
    </w:p>
    <w:p>
      <w:pPr>
        <w:pStyle w:val="770"/>
        <w:ind w:firstLine="480"/>
      </w:pPr>
      <w:r/>
      <w:bookmarkStart w:id="232" w:name="_Toc21431_WPSOffice_Level1"/>
      <w:r>
        <w:rPr>
          <w:rFonts w:hint="eastAsia"/>
        </w:rPr>
        <w:t xml:space="preserve">3、与我单位存在管理关系的其他单位如下：</w:t>
      </w:r>
      <w:bookmarkEnd w:id="232"/>
      <w:r>
        <w:rPr>
          <w:rFonts w:hint="eastAsia"/>
          <w:u w:val="single"/>
        </w:rPr>
        <w:t xml:space="preserve">              </w:t>
      </w:r>
      <w:r>
        <w:rPr>
          <w:rFonts w:hint="eastAsia"/>
        </w:rPr>
        <w:t xml:space="preserve"> </w:t>
      </w:r>
      <w:r/>
    </w:p>
    <w:p>
      <w:pPr>
        <w:pStyle w:val="770"/>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70"/>
        <w:ind w:firstLine="480"/>
      </w:pPr>
      <w:r>
        <w:rPr>
          <w:rFonts w:hint="eastAsia"/>
        </w:rPr>
        <w:t xml:space="preserve">九、</w:t>
      </w:r>
      <w:r>
        <w:t xml:space="preserve">我单位无以下不良信用记录情形：</w:t>
      </w:r>
      <w:r/>
    </w:p>
    <w:p>
      <w:pPr>
        <w:pStyle w:val="770"/>
        <w:ind w:firstLine="480"/>
      </w:pPr>
      <w:r/>
      <w:bookmarkStart w:id="233" w:name="_Toc12746_WPSOffice_Level1"/>
      <w:r>
        <w:t xml:space="preserve">1</w:t>
      </w:r>
      <w:r>
        <w:rPr>
          <w:rFonts w:hint="eastAsia"/>
        </w:rPr>
        <w:t xml:space="preserve">、在“信用中国”网站被列入失信被执行人和重大税收违法案件当事人名单；</w:t>
      </w:r>
      <w:bookmarkEnd w:id="233"/>
      <w:r/>
      <w:r/>
    </w:p>
    <w:p>
      <w:pPr>
        <w:pStyle w:val="770"/>
        <w:ind w:firstLine="480"/>
      </w:pPr>
      <w:r/>
      <w:bookmarkStart w:id="234" w:name="_Toc31736_WPSOffice_Level1"/>
      <w:r>
        <w:t xml:space="preserve">2</w:t>
      </w:r>
      <w:r>
        <w:rPr>
          <w:rFonts w:hint="eastAsia"/>
        </w:rPr>
        <w:t xml:space="preserve">、在“中国政府采购网”网站被列入政府采购严重违法失信行为记录名单；</w:t>
      </w:r>
      <w:bookmarkEnd w:id="234"/>
      <w:r/>
      <w:r/>
    </w:p>
    <w:p>
      <w:pPr>
        <w:pStyle w:val="770"/>
        <w:ind w:firstLine="480"/>
      </w:pPr>
      <w:r/>
      <w:bookmarkStart w:id="235" w:name="_Toc30190_WPSOffice_Level1"/>
      <w:r>
        <w:t xml:space="preserve">3</w:t>
      </w:r>
      <w:r>
        <w:rPr>
          <w:rFonts w:hint="eastAsia"/>
        </w:rPr>
        <w:t xml:space="preserve">、</w:t>
      </w:r>
      <w:r>
        <w:t xml:space="preserve">不符合《政府采购法》第二十二条规定的条件。</w:t>
      </w:r>
      <w:bookmarkEnd w:id="235"/>
      <w:r/>
      <w:r/>
    </w:p>
    <w:p>
      <w:pPr>
        <w:pStyle w:val="770"/>
        <w:ind w:firstLine="480"/>
      </w:pPr>
      <w:r/>
      <w:r/>
    </w:p>
    <w:p>
      <w:pPr>
        <w:pStyle w:val="770"/>
        <w:ind w:firstLine="480"/>
      </w:pPr>
      <w:r>
        <w:rPr>
          <w:rFonts w:hint="eastAsia"/>
        </w:rPr>
        <w:t xml:space="preserve">我单位保证上述声明的事项都是真实的，如有虚假，我单位愿意承担相应的法律责任，并承担因此所造成的一切损失。</w:t>
      </w:r>
      <w:r/>
    </w:p>
    <w:p>
      <w:pPr>
        <w:pStyle w:val="770"/>
        <w:ind w:firstLine="480"/>
      </w:pPr>
      <w:r/>
      <w:r/>
    </w:p>
    <w:p>
      <w:pPr>
        <w:pStyle w:val="770"/>
        <w:ind w:firstLine="480"/>
      </w:pPr>
      <w:r/>
      <w:r/>
    </w:p>
    <w:p>
      <w:pPr>
        <w:pStyle w:val="770"/>
        <w:ind w:firstLine="480"/>
      </w:pPr>
      <w:r>
        <w:rPr>
          <w:rFonts w:hint="eastAsia"/>
        </w:rPr>
        <w:t xml:space="preserve">                                            投标人：（加盖公章）</w:t>
      </w:r>
      <w:r/>
    </w:p>
    <w:p>
      <w:pPr>
        <w:pStyle w:val="770"/>
        <w:ind w:firstLine="480"/>
      </w:pPr>
      <w:r>
        <w:rPr>
          <w:rFonts w:hint="eastAsia"/>
        </w:rPr>
        <w:t xml:space="preserve">                                           法定代表人（或单位负责人）签字或盖章：</w:t>
      </w:r>
      <w:r/>
    </w:p>
    <w:p>
      <w:pPr>
        <w:pStyle w:val="770"/>
        <w:ind w:firstLine="4305"/>
        <w:rPr>
          <w:rFonts w:hint="eastAsia"/>
        </w:rPr>
      </w:pPr>
      <w:r>
        <w:rPr>
          <w:rFonts w:hint="eastAsia"/>
        </w:rPr>
        <w:t xml:space="preserve">日期：    年    月    日</w:t>
      </w:r>
      <w:r>
        <w:rPr>
          <w:rFonts w:hint="eastAsia"/>
        </w:rPr>
      </w:r>
      <w:r/>
    </w:p>
    <w:p>
      <w:pPr>
        <w:pStyle w:val="696"/>
        <w:rPr>
          <w:rFonts w:hint="eastAsia"/>
          <w:sz w:val="24"/>
        </w:rPr>
      </w:pPr>
      <w:r>
        <w:rPr>
          <w:rFonts w:hint="eastAsia"/>
          <w:sz w:val="24"/>
        </w:rPr>
      </w:r>
      <w:r/>
    </w:p>
    <w:p>
      <w:pPr>
        <w:pStyle w:val="696"/>
        <w:rPr>
          <w:rFonts w:hint="eastAsia"/>
          <w:sz w:val="24"/>
        </w:rPr>
      </w:pPr>
      <w:r>
        <w:rPr>
          <w:rFonts w:hint="eastAsia"/>
          <w:sz w:val="24"/>
        </w:rPr>
      </w:r>
      <w:r/>
    </w:p>
    <w:p>
      <w:pPr>
        <w:pStyle w:val="696"/>
        <w:rPr>
          <w:rFonts w:hint="eastAsia"/>
          <w:sz w:val="24"/>
        </w:rPr>
      </w:pPr>
      <w:r>
        <w:rPr>
          <w:rFonts w:hint="eastAsia"/>
          <w:sz w:val="24"/>
        </w:rPr>
      </w:r>
      <w:r/>
    </w:p>
    <w:p>
      <w:pPr>
        <w:pStyle w:val="696"/>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696"/>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69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696"/>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6"/>
        <w:rPr>
          <w:rFonts w:hint="eastAsia" w:ascii="宋体" w:hAnsi="宋体"/>
          <w:bCs/>
          <w:sz w:val="24"/>
        </w:rPr>
      </w:pPr>
      <w:r>
        <w:rPr>
          <w:rFonts w:hint="eastAsia" w:ascii="宋体" w:hAnsi="宋体"/>
          <w:bCs/>
          <w:sz w:val="24"/>
        </w:rPr>
      </w:r>
      <w:r/>
    </w:p>
    <w:p>
      <w:pPr>
        <w:pStyle w:val="69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03"/>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03"/>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03"/>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03"/>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03"/>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03"/>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03"/>
        <w:ind w:firstLine="480"/>
        <w:tabs>
          <w:tab w:val="left" w:pos="360" w:leader="none"/>
        </w:tabs>
        <w:rPr>
          <w:rFonts w:hint="eastAsia"/>
          <w:sz w:val="24"/>
          <w:szCs w:val="24"/>
        </w:rPr>
      </w:pPr>
      <w:r>
        <w:rPr>
          <w:rFonts w:hint="eastAsia"/>
          <w:sz w:val="24"/>
          <w:szCs w:val="24"/>
        </w:rPr>
        <w:t xml:space="preserve">      日期：</w:t>
      </w:r>
      <w:bookmarkStart w:id="236" w:name="_格式3__银行出具的资信证明"/>
      <w:r/>
      <w:bookmarkEnd w:id="236"/>
      <w:r/>
      <w:bookmarkStart w:id="237" w:name="_Hlt26955070"/>
      <w:r/>
      <w:bookmarkEnd w:id="237"/>
      <w:r/>
      <w:bookmarkStart w:id="238" w:name="_Hlt26671380"/>
      <w:r/>
      <w:bookmarkEnd w:id="238"/>
      <w:r>
        <w:rPr>
          <w:rFonts w:hint="eastAsia"/>
          <w:sz w:val="24"/>
          <w:szCs w:val="24"/>
          <w:u w:val="single"/>
        </w:rPr>
        <w:t xml:space="preserve">                                         </w:t>
      </w:r>
      <w:r>
        <w:rPr>
          <w:rFonts w:hint="eastAsia"/>
          <w:sz w:val="24"/>
          <w:szCs w:val="24"/>
        </w:rPr>
      </w:r>
      <w:r/>
    </w:p>
    <w:p>
      <w:pPr>
        <w:pStyle w:val="770"/>
        <w:rPr>
          <w:rFonts w:hint="eastAsia"/>
          <w:i/>
          <w:sz w:val="24"/>
          <w:szCs w:val="24"/>
          <w:u w:val="single"/>
        </w:rPr>
      </w:pPr>
      <w:r>
        <w:rPr>
          <w:rFonts w:hint="eastAsia"/>
          <w:i/>
          <w:sz w:val="24"/>
          <w:szCs w:val="24"/>
          <w:u w:val="single"/>
        </w:rPr>
      </w:r>
      <w:r/>
    </w:p>
    <w:p>
      <w:pPr>
        <w:pStyle w:val="770"/>
        <w:ind w:firstLine="0"/>
        <w:rPr>
          <w:rFonts w:hint="eastAsia"/>
        </w:rPr>
      </w:pPr>
      <w:r>
        <w:rPr>
          <w:rFonts w:hint="eastAsia"/>
        </w:rPr>
      </w:r>
      <w:r/>
    </w:p>
    <w:p>
      <w:pPr>
        <w:pStyle w:val="696"/>
        <w:rPr>
          <w:rFonts w:hint="eastAsia" w:ascii="楷体" w:hAnsi="楷体" w:eastAsia="楷体"/>
          <w:bCs/>
          <w:sz w:val="24"/>
          <w:szCs w:val="24"/>
        </w:rPr>
      </w:pPr>
      <w:r>
        <w:rPr>
          <w:rFonts w:hint="eastAsia" w:ascii="楷体" w:hAnsi="楷体" w:eastAsia="楷体"/>
          <w:bCs/>
          <w:sz w:val="24"/>
          <w:szCs w:val="24"/>
        </w:rPr>
      </w:r>
      <w:r/>
    </w:p>
    <w:p>
      <w:pPr>
        <w:pStyle w:val="696"/>
        <w:rPr>
          <w:rFonts w:hint="eastAsia" w:ascii="宋体" w:hAnsi="宋体"/>
          <w:bCs/>
          <w:sz w:val="24"/>
        </w:rPr>
      </w:pPr>
      <w:r>
        <w:rPr>
          <w:rFonts w:hint="eastAsia" w:ascii="宋体" w:hAnsi="宋体"/>
          <w:bCs/>
          <w:sz w:val="24"/>
        </w:rPr>
      </w:r>
      <w:r/>
    </w:p>
    <w:p>
      <w:pPr>
        <w:pStyle w:val="699"/>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56"/>
        <w:ind w:firstLine="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56"/>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756"/>
        <w:spacing w:before="0" w:after="0" w:line="240" w:lineRule="auto"/>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56"/>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56"/>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56"/>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56"/>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56"/>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56"/>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56"/>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56"/>
        <w:ind w:left="42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56"/>
        <w:ind w:left="42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56"/>
        <w:ind w:left="42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56"/>
        <w:ind w:left="42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56"/>
        <w:ind w:left="42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56"/>
        <w:ind w:left="42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56"/>
        <w:ind w:left="42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96"/>
        <w:ind w:firstLine="240"/>
        <w:jc w:val="center"/>
        <w:rPr>
          <w:rFonts w:hint="eastAsia" w:ascii="宋体" w:hAnsi="宋体"/>
          <w:bCs/>
          <w:sz w:val="24"/>
        </w:rPr>
      </w:pPr>
      <w:r>
        <w:rPr>
          <w:rFonts w:hint="eastAsia" w:ascii="宋体" w:hAnsi="宋体"/>
          <w:bCs/>
          <w:sz w:val="24"/>
        </w:rPr>
      </w:r>
      <w:r/>
    </w:p>
    <w:p>
      <w:pPr>
        <w:pStyle w:val="696"/>
        <w:jc w:val="center"/>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696"/>
        <w:ind w:firstLine="360"/>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696"/>
        <w:ind w:firstLine="360"/>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6"/>
        <w:ind w:firstLine="360"/>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6"/>
        <w:ind w:firstLine="360"/>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96"/>
        <w:ind w:firstLine="360"/>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96"/>
        <w:ind w:firstLine="360"/>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96"/>
        <w:ind w:right="720"/>
        <w:rPr>
          <w:rFonts w:hint="eastAsia" w:ascii="宋体" w:hAnsi="宋体"/>
          <w:sz w:val="24"/>
          <w:szCs w:val="24"/>
        </w:rPr>
      </w:pPr>
      <w:r>
        <w:rPr>
          <w:rFonts w:hint="eastAsia" w:ascii="宋体" w:hAnsi="宋体"/>
          <w:sz w:val="24"/>
          <w:szCs w:val="24"/>
        </w:rPr>
      </w:r>
      <w:r/>
    </w:p>
    <w:p>
      <w:pPr>
        <w:pStyle w:val="696"/>
        <w:ind w:right="180" w:firstLine="360"/>
        <w:jc w:val="center"/>
        <w:rPr>
          <w:rFonts w:hint="eastAsia" w:ascii="宋体" w:hAnsi="宋体"/>
          <w:sz w:val="24"/>
          <w:szCs w:val="24"/>
        </w:rPr>
      </w:pPr>
      <w:r>
        <w:rPr>
          <w:rFonts w:hint="eastAsia" w:ascii="宋体" w:hAnsi="宋体"/>
          <w:sz w:val="24"/>
          <w:szCs w:val="24"/>
        </w:rPr>
        <w:t xml:space="preserve">                           </w:t>
      </w:r>
      <w:bookmarkStart w:id="239" w:name="_Toc11647_WPSOffice_Level1"/>
      <w:r>
        <w:rPr>
          <w:rFonts w:hint="eastAsia" w:ascii="宋体" w:hAnsi="宋体"/>
          <w:sz w:val="24"/>
          <w:szCs w:val="24"/>
        </w:rPr>
        <w:t xml:space="preserve">企业名称（加盖CA电子公章）：</w:t>
      </w:r>
      <w:bookmarkEnd w:id="239"/>
      <w:r>
        <w:rPr>
          <w:rFonts w:hint="eastAsia" w:ascii="宋体" w:hAnsi="宋体"/>
          <w:sz w:val="24"/>
          <w:szCs w:val="24"/>
        </w:rPr>
      </w:r>
      <w:r/>
    </w:p>
    <w:p>
      <w:pPr>
        <w:pStyle w:val="696"/>
        <w:ind w:right="480" w:firstLine="4560"/>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96"/>
        <w:ind w:firstLine="240"/>
        <w:rPr>
          <w:rFonts w:hint="eastAsia" w:ascii="宋体" w:hAnsi="宋体"/>
          <w:sz w:val="24"/>
          <w:szCs w:val="24"/>
        </w:rPr>
      </w:pP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696"/>
        <w:jc w:val="center"/>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696"/>
        <w:ind w:firstLine="480"/>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696"/>
        <w:ind w:firstLine="480"/>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6"/>
        <w:ind w:firstLine="480"/>
        <w:rPr>
          <w:rFonts w:hint="eastAsia" w:ascii="宋体" w:hAnsi="宋体"/>
          <w:sz w:val="24"/>
        </w:rPr>
      </w:pPr>
      <w:r>
        <w:rPr>
          <w:rFonts w:hint="eastAsia" w:ascii="宋体" w:hAnsi="宋体"/>
          <w:sz w:val="24"/>
        </w:rPr>
      </w:r>
      <w:r/>
    </w:p>
    <w:p>
      <w:pPr>
        <w:pStyle w:val="696"/>
        <w:ind w:firstLine="480"/>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96"/>
        <w:ind w:firstLine="624"/>
        <w:rPr>
          <w:rFonts w:ascii="仿宋_GB2312" w:eastAsia="仿宋_GB2312"/>
          <w:spacing w:val="6"/>
          <w:sz w:val="30"/>
          <w:szCs w:val="30"/>
        </w:rPr>
      </w:pPr>
      <w:r>
        <w:rPr>
          <w:rFonts w:ascii="仿宋_GB2312" w:eastAsia="仿宋_GB2312"/>
          <w:spacing w:val="6"/>
          <w:sz w:val="30"/>
          <w:szCs w:val="30"/>
        </w:rPr>
      </w:r>
      <w:r/>
    </w:p>
    <w:p>
      <w:pPr>
        <w:pStyle w:val="696"/>
        <w:ind w:right="1560" w:firstLine="624"/>
        <w:jc w:val="center"/>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0" w:name="_Toc18849_WPSOffice_Level1"/>
      <w:r>
        <w:rPr>
          <w:rFonts w:hint="eastAsia" w:ascii="宋体" w:hAnsi="宋体"/>
          <w:sz w:val="24"/>
        </w:rPr>
        <w:t xml:space="preserve">供应商全称（加盖CA电子公章）：</w:t>
      </w:r>
      <w:bookmarkEnd w:id="240"/>
      <w:r>
        <w:rPr>
          <w:rFonts w:ascii="宋体" w:hAnsi="宋体"/>
          <w:sz w:val="24"/>
        </w:rPr>
      </w:r>
      <w:r/>
    </w:p>
    <w:p>
      <w:pPr>
        <w:pStyle w:val="696"/>
        <w:ind w:right="1560" w:firstLine="480"/>
        <w:jc w:val="center"/>
        <w:tabs>
          <w:tab w:val="left" w:pos="4860" w:leader="none"/>
        </w:tabs>
        <w:rPr>
          <w:rFonts w:ascii="宋体" w:hAnsi="宋体"/>
          <w:sz w:val="24"/>
        </w:rPr>
      </w:pPr>
      <w:r>
        <w:rPr>
          <w:rFonts w:hint="eastAsia" w:ascii="宋体" w:hAnsi="宋体"/>
          <w:sz w:val="24"/>
        </w:rPr>
        <w:t xml:space="preserve">        </w:t>
      </w:r>
      <w:bookmarkStart w:id="241" w:name="_Toc21287_WPSOffice_Level1"/>
      <w:r>
        <w:rPr>
          <w:rFonts w:hint="eastAsia" w:ascii="宋体" w:hAnsi="宋体"/>
          <w:sz w:val="24"/>
        </w:rPr>
        <w:t xml:space="preserve">日  期：</w:t>
      </w:r>
      <w:bookmarkEnd w:id="241"/>
      <w:r>
        <w:rPr>
          <w:rFonts w:ascii="宋体" w:hAnsi="宋体"/>
          <w:sz w:val="24"/>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ind w:firstLine="643"/>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6"/>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6"/>
        <w:ind w:firstLine="645"/>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6"/>
        <w:ind w:firstLine="645"/>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96"/>
        <w:ind w:firstLine="645"/>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696"/>
        <w:ind w:firstLine="645"/>
        <w:rPr>
          <w:rFonts w:hint="eastAsia" w:ascii="宋体" w:hAnsi="宋体"/>
          <w:sz w:val="24"/>
        </w:rPr>
      </w:pPr>
      <w:r>
        <w:rPr>
          <w:rFonts w:hint="eastAsia" w:ascii="宋体" w:hAnsi="宋体"/>
          <w:sz w:val="24"/>
        </w:rPr>
      </w:r>
      <w:r/>
    </w:p>
    <w:p>
      <w:pPr>
        <w:pStyle w:val="696"/>
        <w:ind w:firstLine="645"/>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96"/>
        <w:ind w:firstLine="645"/>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96"/>
        <w:ind w:firstLine="645"/>
        <w:jc w:val="center"/>
        <w:rPr>
          <w:rFonts w:ascii="宋体" w:hAnsi="宋体"/>
          <w:sz w:val="24"/>
        </w:rPr>
      </w:pPr>
      <w:r>
        <w:rPr>
          <w:rFonts w:hint="eastAsia" w:ascii="宋体" w:hAnsi="宋体"/>
          <w:sz w:val="24"/>
        </w:rPr>
        <w:t xml:space="preserve">                            </w:t>
      </w:r>
      <w:bookmarkStart w:id="242" w:name="_Toc27011_WPSOffice_Level1"/>
      <w:r>
        <w:rPr>
          <w:rFonts w:hint="eastAsia" w:ascii="宋体" w:hAnsi="宋体"/>
          <w:sz w:val="24"/>
        </w:rPr>
        <w:t xml:space="preserve">联合体中各供应商全称（公章）：</w:t>
      </w:r>
      <w:bookmarkEnd w:id="242"/>
      <w:r>
        <w:rPr>
          <w:rFonts w:ascii="宋体" w:hAnsi="宋体"/>
          <w:sz w:val="24"/>
        </w:rPr>
        <w:t xml:space="preserve">     </w:t>
      </w:r>
      <w:r>
        <w:rPr>
          <w:rFonts w:ascii="宋体" w:hAnsi="宋体"/>
          <w:sz w:val="24"/>
        </w:rPr>
      </w:r>
      <w:r/>
    </w:p>
    <w:p>
      <w:pPr>
        <w:pStyle w:val="696"/>
        <w:ind w:firstLine="645"/>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6"/>
        <w:ind w:firstLine="645"/>
        <w:rPr>
          <w:rFonts w:hint="eastAsia" w:ascii="宋体" w:hAnsi="宋体"/>
          <w:sz w:val="24"/>
        </w:rPr>
      </w:pPr>
      <w:r>
        <w:rPr>
          <w:rFonts w:hint="eastAsia" w:ascii="宋体" w:hAnsi="宋体"/>
          <w:sz w:val="24"/>
        </w:rPr>
      </w:r>
      <w:r/>
    </w:p>
    <w:p>
      <w:pPr>
        <w:pStyle w:val="696"/>
        <w:rPr>
          <w:rFonts w:hint="eastAsia" w:ascii="宋体" w:hAnsi="宋体"/>
          <w:bCs/>
          <w:sz w:val="24"/>
        </w:rPr>
      </w:pPr>
      <w:r>
        <w:rPr>
          <w:rFonts w:hint="eastAsia" w:ascii="宋体" w:hAnsi="宋体"/>
          <w:bCs/>
          <w:sz w:val="24"/>
        </w:rPr>
      </w:r>
      <w:r/>
    </w:p>
    <w:p>
      <w:pPr>
        <w:pStyle w:val="696"/>
        <w:rPr>
          <w:rFonts w:hint="eastAsia" w:ascii="宋体" w:hAnsi="宋体"/>
          <w:bCs/>
          <w:sz w:val="24"/>
        </w:rPr>
      </w:pPr>
      <w:r>
        <w:rPr>
          <w:rFonts w:hint="eastAsia" w:ascii="宋体" w:hAnsi="宋体"/>
          <w:bCs/>
          <w:sz w:val="24"/>
        </w:rPr>
      </w:r>
      <w:r/>
    </w:p>
    <w:p>
      <w:pPr>
        <w:pStyle w:val="696"/>
        <w:rPr>
          <w:rFonts w:hint="eastAsia" w:ascii="宋体" w:hAnsi="宋体"/>
          <w:bCs/>
          <w:sz w:val="24"/>
        </w:rPr>
      </w:pPr>
      <w:r>
        <w:rPr>
          <w:rFonts w:hint="eastAsia" w:ascii="宋体" w:hAnsi="宋体"/>
          <w:bCs/>
          <w:sz w:val="24"/>
        </w:rPr>
      </w:r>
      <w:r/>
    </w:p>
    <w:p>
      <w:pPr>
        <w:pStyle w:val="696"/>
        <w:rPr>
          <w:rFonts w:hint="eastAsia" w:ascii="宋体" w:hAnsi="宋体"/>
          <w:bCs/>
          <w:sz w:val="24"/>
        </w:rPr>
      </w:pPr>
      <w:r>
        <w:rPr>
          <w:rFonts w:hint="eastAsia" w:ascii="宋体" w:hAnsi="宋体"/>
          <w:bCs/>
          <w:sz w:val="24"/>
        </w:rPr>
      </w:r>
      <w:r/>
    </w:p>
    <w:p>
      <w:pPr>
        <w:pStyle w:val="696"/>
        <w:rPr>
          <w:rFonts w:hint="eastAsia" w:ascii="宋体" w:hAnsi="宋体"/>
          <w:bCs/>
          <w:sz w:val="24"/>
        </w:rPr>
      </w:pPr>
      <w:r>
        <w:rPr>
          <w:rFonts w:hint="eastAsia" w:ascii="宋体" w:hAnsi="宋体"/>
          <w:bCs/>
          <w:sz w:val="24"/>
        </w:rPr>
      </w:r>
      <w:r/>
    </w:p>
    <w:p>
      <w:pPr>
        <w:pStyle w:val="696"/>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6"/>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96"/>
              <w:jc w:val="center"/>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96"/>
              <w:jc w:val="center"/>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96"/>
              <w:jc w:val="center"/>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96"/>
              <w:jc w:val="center"/>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96"/>
              <w:jc w:val="center"/>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96"/>
              <w:jc w:val="center"/>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96"/>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2139"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924"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777"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992"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1798" w:type="dxa"/>
            <w:vAlign w:val="center"/>
            <w:textDirection w:val="lrTb"/>
            <w:noWrap w:val="false"/>
          </w:tcPr>
          <w:p>
            <w:pPr>
              <w:pStyle w:val="696"/>
              <w:jc w:val="center"/>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6"/>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2139"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924"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777"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992"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1798" w:type="dxa"/>
            <w:vAlign w:val="center"/>
            <w:textDirection w:val="lrTb"/>
            <w:noWrap w:val="false"/>
          </w:tcPr>
          <w:p>
            <w:pPr>
              <w:pStyle w:val="696"/>
              <w:jc w:val="center"/>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6"/>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2139"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924"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777"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992"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1798" w:type="dxa"/>
            <w:vAlign w:val="center"/>
            <w:textDirection w:val="lrTb"/>
            <w:noWrap w:val="false"/>
          </w:tcPr>
          <w:p>
            <w:pPr>
              <w:pStyle w:val="696"/>
              <w:jc w:val="center"/>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6"/>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696"/>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924"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777"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992" w:type="dxa"/>
            <w:vAlign w:val="center"/>
            <w:textDirection w:val="lrTb"/>
            <w:noWrap w:val="false"/>
          </w:tcPr>
          <w:p>
            <w:pPr>
              <w:pStyle w:val="696"/>
              <w:jc w:val="center"/>
              <w:rPr>
                <w:rFonts w:ascii="宋体" w:hAnsi="宋体"/>
                <w:sz w:val="24"/>
                <w:szCs w:val="24"/>
              </w:rPr>
            </w:pPr>
            <w:r>
              <w:rPr>
                <w:rFonts w:ascii="宋体" w:hAnsi="宋体"/>
                <w:sz w:val="24"/>
                <w:szCs w:val="24"/>
              </w:rPr>
            </w:r>
            <w:r/>
          </w:p>
        </w:tc>
        <w:tc>
          <w:tcPr>
            <w:tcW w:w="1798" w:type="dxa"/>
            <w:vAlign w:val="center"/>
            <w:textDirection w:val="lrTb"/>
            <w:noWrap w:val="false"/>
          </w:tcPr>
          <w:p>
            <w:pPr>
              <w:pStyle w:val="696"/>
              <w:jc w:val="center"/>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96"/>
              <w:jc w:val="center"/>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696"/>
              <w:rPr>
                <w:rFonts w:ascii="宋体" w:hAnsi="宋体"/>
                <w:sz w:val="24"/>
                <w:szCs w:val="24"/>
              </w:rPr>
            </w:pPr>
            <w:r>
              <w:rPr>
                <w:rFonts w:ascii="宋体" w:hAnsi="宋体"/>
                <w:sz w:val="24"/>
                <w:szCs w:val="24"/>
              </w:rPr>
            </w:r>
            <w:r/>
          </w:p>
        </w:tc>
      </w:tr>
    </w:tbl>
    <w:p>
      <w:pPr>
        <w:pStyle w:val="696"/>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696"/>
        <w:rPr>
          <w:rFonts w:hint="eastAsia" w:ascii="宋体" w:hAnsi="宋体"/>
          <w:sz w:val="24"/>
          <w:szCs w:val="24"/>
          <w:u w:val="single"/>
        </w:rPr>
      </w:pPr>
      <w:r>
        <w:rPr>
          <w:rFonts w:hint="eastAsia" w:ascii="宋体" w:hAnsi="宋体"/>
          <w:sz w:val="24"/>
          <w:szCs w:val="24"/>
          <w:u w:val="single"/>
        </w:rPr>
      </w:r>
      <w:r/>
    </w:p>
    <w:p>
      <w:pPr>
        <w:pStyle w:val="696"/>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696"/>
        <w:rPr>
          <w:rFonts w:hint="eastAsia" w:ascii="宋体" w:hAnsi="宋体"/>
          <w:sz w:val="24"/>
          <w:szCs w:val="24"/>
        </w:rPr>
      </w:pPr>
      <w:r>
        <w:rPr>
          <w:rFonts w:hint="eastAsia" w:ascii="宋体" w:hAnsi="宋体"/>
          <w:sz w:val="24"/>
          <w:szCs w:val="24"/>
        </w:rPr>
      </w:r>
      <w:r/>
    </w:p>
    <w:p>
      <w:pPr>
        <w:pStyle w:val="746"/>
        <w:rPr>
          <w:rFonts w:hint="eastAsia"/>
        </w:rPr>
      </w:pPr>
      <w:r>
        <w:rPr>
          <w:rFonts w:hint="eastAsia"/>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696"/>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6"/>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bl>
    <w:p>
      <w:pPr>
        <w:pStyle w:val="696"/>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6"/>
        <w:jc w:val="center"/>
        <w:rPr>
          <w:rFonts w:hint="eastAsia" w:ascii="黑体" w:hAnsi="Arial" w:eastAsia="黑体"/>
          <w:b/>
          <w:sz w:val="36"/>
        </w:rPr>
      </w:pPr>
      <w:r>
        <w:rPr>
          <w:rFonts w:hint="eastAsia" w:ascii="黑体" w:hAnsi="Arial" w:eastAsia="黑体"/>
          <w:b/>
          <w:sz w:val="36"/>
        </w:rPr>
      </w:r>
      <w:r/>
    </w:p>
    <w:p>
      <w:pPr>
        <w:pStyle w:val="696"/>
        <w:jc w:val="center"/>
        <w:rPr>
          <w:rFonts w:hint="eastAsia" w:ascii="黑体" w:hAnsi="Arial" w:eastAsia="黑体"/>
          <w:b/>
          <w:sz w:val="36"/>
        </w:rPr>
      </w:pPr>
      <w:r>
        <w:rPr>
          <w:rFonts w:hint="eastAsia" w:ascii="黑体" w:hAnsi="Arial" w:eastAsia="黑体"/>
          <w:b/>
          <w:sz w:val="36"/>
        </w:rPr>
      </w:r>
      <w:r/>
    </w:p>
    <w:p>
      <w:pPr>
        <w:pStyle w:val="696"/>
        <w:jc w:val="center"/>
        <w:rPr>
          <w:rFonts w:hint="eastAsia" w:ascii="黑体" w:hAnsi="Arial" w:eastAsia="黑体"/>
          <w:b/>
          <w:sz w:val="36"/>
        </w:rPr>
      </w:pPr>
      <w:r>
        <w:rPr>
          <w:rFonts w:hint="eastAsia" w:ascii="黑体" w:hAnsi="Arial" w:eastAsia="黑体"/>
          <w:b/>
          <w:sz w:val="36"/>
        </w:rPr>
      </w:r>
      <w:r/>
    </w:p>
    <w:p>
      <w:pPr>
        <w:pStyle w:val="696"/>
        <w:jc w:val="center"/>
        <w:rPr>
          <w:rFonts w:hint="eastAsia" w:ascii="黑体" w:hAnsi="Arial" w:eastAsia="黑体"/>
          <w:b/>
          <w:sz w:val="36"/>
        </w:rPr>
      </w:pPr>
      <w:r>
        <w:rPr>
          <w:rFonts w:hint="eastAsia" w:ascii="黑体" w:hAnsi="Arial" w:eastAsia="黑体"/>
          <w:b/>
          <w:sz w:val="36"/>
        </w:rPr>
      </w:r>
      <w:r/>
    </w:p>
    <w:p>
      <w:pPr>
        <w:pStyle w:val="696"/>
        <w:rPr>
          <w:rFonts w:hint="eastAsia" w:ascii="黑体" w:hAnsi="Arial" w:eastAsia="黑体"/>
          <w:sz w:val="32"/>
        </w:rPr>
      </w:pPr>
      <w:r>
        <w:rPr>
          <w:rFonts w:hint="eastAsia" w:ascii="黑体" w:hAnsi="Arial" w:eastAsia="黑体"/>
          <w:sz w:val="32"/>
        </w:rPr>
      </w:r>
      <w:r/>
    </w:p>
    <w:p>
      <w:pPr>
        <w:pStyle w:val="696"/>
        <w:rPr>
          <w:rFonts w:hint="eastAsia" w:ascii="黑体" w:hAnsi="Arial" w:eastAsia="黑体"/>
          <w:sz w:val="32"/>
        </w:rPr>
      </w:pPr>
      <w:r>
        <w:rPr>
          <w:rFonts w:hint="eastAsia" w:ascii="黑体" w:hAnsi="Arial" w:eastAsia="黑体"/>
          <w:sz w:val="32"/>
        </w:rPr>
      </w:r>
      <w:r/>
    </w:p>
    <w:p>
      <w:pPr>
        <w:pStyle w:val="696"/>
        <w:rPr>
          <w:rFonts w:hint="eastAsia" w:ascii="黑体" w:hAnsi="Arial" w:eastAsia="黑体"/>
          <w:sz w:val="32"/>
        </w:rPr>
      </w:pPr>
      <w:r>
        <w:rPr>
          <w:rFonts w:hint="eastAsia" w:ascii="黑体" w:hAnsi="Arial" w:eastAsia="黑体"/>
          <w:sz w:val="32"/>
        </w:rPr>
      </w:r>
      <w:r/>
    </w:p>
    <w:p>
      <w:pPr>
        <w:pStyle w:val="696"/>
        <w:rPr>
          <w:rFonts w:hint="eastAsia" w:ascii="黑体" w:hAnsi="Arial" w:eastAsia="黑体"/>
          <w:sz w:val="32"/>
        </w:rPr>
      </w:pPr>
      <w:r>
        <w:rPr>
          <w:rFonts w:hint="eastAsia" w:ascii="黑体" w:hAnsi="Arial" w:eastAsia="黑体"/>
          <w:sz w:val="32"/>
        </w:rPr>
      </w:r>
      <w:r/>
    </w:p>
    <w:p>
      <w:pPr>
        <w:pStyle w:val="696"/>
        <w:rPr>
          <w:rFonts w:hint="eastAsia" w:ascii="黑体" w:hAnsi="Arial" w:eastAsia="黑体"/>
          <w:sz w:val="32"/>
        </w:rPr>
      </w:pPr>
      <w:r>
        <w:rPr>
          <w:rFonts w:hint="eastAsia" w:ascii="黑体" w:hAnsi="Arial" w:eastAsia="黑体"/>
          <w:sz w:val="32"/>
        </w:rPr>
      </w:r>
      <w:r/>
    </w:p>
    <w:p>
      <w:pPr>
        <w:pStyle w:val="696"/>
        <w:jc w:val="center"/>
        <w:rPr>
          <w:rFonts w:hint="eastAsia" w:ascii="黑体" w:hAnsi="黑体" w:eastAsia="黑体"/>
          <w:b/>
          <w:sz w:val="32"/>
          <w:szCs w:val="32"/>
        </w:rPr>
      </w:pPr>
      <w:r/>
      <w:bookmarkEnd w:id="228"/>
      <w:r/>
      <w:bookmarkStart w:id="243" w:name="_Hlt26955054"/>
      <w:r/>
      <w:bookmarkEnd w:id="243"/>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6"/>
              <w:jc w:val="left"/>
              <w:rPr>
                <w:b/>
                <w:color w:val="000000"/>
                <w:sz w:val="24"/>
              </w:rPr>
            </w:pPr>
            <w:r/>
            <w:bookmarkStart w:id="244" w:name="_Hlt24879081"/>
            <w:r/>
            <w:bookmarkEnd w:id="244"/>
            <w:r/>
            <w:bookmarkStart w:id="245" w:name="_Hlt26671343"/>
            <w:r/>
            <w:bookmarkEnd w:id="245"/>
            <w:r/>
            <w:bookmarkStart w:id="246" w:name="_Hlt26955064"/>
            <w:r/>
            <w:bookmarkEnd w:id="246"/>
            <w:r/>
            <w:bookmarkStart w:id="247" w:name="_Hlt26782999"/>
            <w:r/>
            <w:bookmarkEnd w:id="247"/>
            <w:r/>
            <w:bookmarkStart w:id="248" w:name="_Hlt26609391"/>
            <w:r/>
            <w:bookmarkEnd w:id="248"/>
            <w:r/>
            <w:bookmarkStart w:id="249" w:name="_Hlt26955056"/>
            <w:r/>
            <w:bookmarkEnd w:id="249"/>
            <w:r/>
            <w:bookmarkStart w:id="250" w:name="_Hlt26580838"/>
            <w:r/>
            <w:bookmarkEnd w:id="250"/>
            <w:r/>
            <w:bookmarkStart w:id="251" w:name="_Hlt26671372"/>
            <w:r/>
            <w:bookmarkEnd w:id="251"/>
            <w:r>
              <w:rPr>
                <w:rFonts w:hint="eastAsia"/>
                <w:b/>
                <w:color w:val="000000"/>
                <w:sz w:val="24"/>
              </w:rPr>
              <w:t xml:space="preserve">对本项目商务要求条款的偏离情况（请进行勾选）：</w:t>
            </w:r>
            <w:r>
              <w:rPr>
                <w:b/>
                <w:color w:val="000000"/>
                <w:sz w:val="24"/>
              </w:rPr>
            </w:r>
            <w:r/>
          </w:p>
          <w:p>
            <w:pPr>
              <w:pStyle w:val="69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696"/>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6"/>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bl>
    <w:p>
      <w:pPr>
        <w:pStyle w:val="696"/>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6"/>
        <w:rPr>
          <w:rFonts w:hint="eastAsia" w:ascii="宋体" w:hAnsi="宋体"/>
          <w:sz w:val="24"/>
        </w:rPr>
      </w:pPr>
      <w:r>
        <w:rPr>
          <w:rFonts w:hint="eastAsia" w:ascii="宋体" w:hAnsi="宋体"/>
          <w:sz w:val="24"/>
        </w:rPr>
      </w:r>
      <w:r/>
    </w:p>
    <w:p>
      <w:pPr>
        <w:pStyle w:val="696"/>
        <w:rPr>
          <w:rFonts w:hint="eastAsia" w:ascii="仿宋_GB2312" w:hAnsi="Arial"/>
          <w:sz w:val="30"/>
        </w:rPr>
      </w:pPr>
      <w:r>
        <w:rPr>
          <w:rFonts w:hint="eastAsia" w:ascii="仿宋_GB2312" w:hAnsi="Arial"/>
          <w:sz w:val="30"/>
        </w:rPr>
      </w:r>
      <w:r/>
    </w:p>
    <w:p>
      <w:pPr>
        <w:pStyle w:val="770"/>
        <w:ind w:firstLine="0"/>
        <w:rPr>
          <w:rFonts w:hint="eastAsia" w:ascii="宋体" w:hAnsi="宋体"/>
          <w:sz w:val="24"/>
        </w:rPr>
      </w:pPr>
      <w:r/>
      <w:bookmarkStart w:id="252" w:name="_Hlt26609389"/>
      <w:r/>
      <w:bookmarkEnd w:id="252"/>
      <w:r/>
      <w:bookmarkStart w:id="253" w:name="_Hlt26955066"/>
      <w:r/>
      <w:bookmarkEnd w:id="253"/>
      <w:r/>
      <w:bookmarkStart w:id="254" w:name="_Hlt26671374"/>
      <w:r/>
      <w:bookmarkEnd w:id="254"/>
      <w:r/>
      <w:bookmarkStart w:id="255" w:name="_Toc462564146"/>
      <w:r>
        <w:rPr>
          <w:rFonts w:hint="eastAsia" w:ascii="宋体" w:hAnsi="宋体"/>
          <w:sz w:val="24"/>
        </w:rPr>
      </w:r>
      <w:r/>
    </w:p>
    <w:p>
      <w:pPr>
        <w:pStyle w:val="696"/>
        <w:jc w:val="center"/>
        <w:rPr>
          <w:rFonts w:hint="eastAsia" w:ascii="黑体" w:hAnsi="黑体" w:eastAsia="黑体"/>
          <w:b/>
          <w:sz w:val="32"/>
          <w:szCs w:val="32"/>
        </w:rPr>
      </w:pPr>
      <w:r/>
      <w:bookmarkEnd w:id="198"/>
      <w:r/>
      <w:bookmarkEnd w:id="199"/>
      <w:r/>
      <w:bookmarkEnd w:id="255"/>
      <w:r/>
      <w:bookmarkStart w:id="256" w:name="_格式2__法定代表人授权书"/>
      <w:r/>
      <w:bookmarkEnd w:id="256"/>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rPr>
          <w:rFonts w:hint="eastAsia" w:ascii="黑体" w:hAnsi="黑体" w:eastAsia="黑体"/>
          <w:b/>
          <w:sz w:val="32"/>
          <w:szCs w:val="32"/>
        </w:rPr>
      </w:pPr>
      <w:r>
        <w:rPr>
          <w:rFonts w:hint="eastAsia" w:ascii="黑体" w:hAnsi="黑体" w:eastAsia="黑体"/>
          <w:b/>
          <w:sz w:val="32"/>
          <w:szCs w:val="32"/>
        </w:rPr>
      </w:r>
      <w:r/>
    </w:p>
    <w:p>
      <w:pPr>
        <w:pStyle w:val="696"/>
        <w:rPr>
          <w:rFonts w:hint="eastAsia" w:ascii="黑体" w:hAnsi="黑体" w:eastAsia="黑体"/>
          <w:b/>
          <w:sz w:val="32"/>
          <w:szCs w:val="32"/>
        </w:rPr>
      </w:pPr>
      <w:r>
        <w:rPr>
          <w:rFonts w:hint="eastAsia" w:ascii="黑体" w:hAnsi="黑体" w:eastAsia="黑体"/>
          <w:b/>
          <w:sz w:val="32"/>
          <w:szCs w:val="32"/>
        </w:rPr>
      </w:r>
      <w:r/>
    </w:p>
    <w:p>
      <w:pPr>
        <w:pStyle w:val="696"/>
        <w:rPr>
          <w:rFonts w:hint="eastAsia" w:ascii="黑体" w:hAnsi="黑体" w:eastAsia="黑体"/>
          <w:b/>
          <w:sz w:val="32"/>
          <w:szCs w:val="32"/>
        </w:rPr>
      </w:pPr>
      <w:r>
        <w:rPr>
          <w:rFonts w:hint="eastAsia" w:ascii="黑体" w:hAnsi="黑体" w:eastAsia="黑体"/>
          <w:b/>
          <w:sz w:val="32"/>
          <w:szCs w:val="32"/>
        </w:rPr>
      </w:r>
      <w:r/>
    </w:p>
    <w:p>
      <w:pPr>
        <w:pStyle w:val="696"/>
        <w:rPr>
          <w:rFonts w:hint="eastAsia" w:ascii="黑体" w:hAnsi="黑体" w:eastAsia="黑体"/>
          <w:b/>
          <w:sz w:val="32"/>
          <w:szCs w:val="32"/>
        </w:rPr>
      </w:pPr>
      <w:r>
        <w:rPr>
          <w:rFonts w:hint="eastAsia" w:ascii="黑体" w:hAnsi="黑体" w:eastAsia="黑体"/>
          <w:b/>
          <w:sz w:val="32"/>
          <w:szCs w:val="32"/>
        </w:rPr>
      </w:r>
      <w:r/>
    </w:p>
    <w:p>
      <w:pPr>
        <w:pStyle w:val="696"/>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6"/>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96"/>
        <w:ind w:firstLine="480"/>
        <w:rPr>
          <w:sz w:val="24"/>
          <w:szCs w:val="24"/>
        </w:rPr>
      </w:pPr>
      <w:r>
        <w:rPr>
          <w:rFonts w:hint="eastAsia" w:ascii="宋体" w:hAnsi="宋体"/>
          <w:sz w:val="24"/>
          <w:szCs w:val="24"/>
        </w:rPr>
        <w:t xml:space="preserve">项目名称：</w:t>
      </w:r>
      <w:r>
        <w:rPr>
          <w:sz w:val="24"/>
          <w:szCs w:val="24"/>
        </w:rPr>
      </w:r>
      <w:r/>
    </w:p>
    <w:p>
      <w:pPr>
        <w:pStyle w:val="696"/>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6"/>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56"/>
              <w:ind w:firstLine="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6"/>
        <w:rPr>
          <w:rFonts w:ascii="宋体" w:hAnsi="宋体"/>
          <w:sz w:val="24"/>
          <w:szCs w:val="24"/>
        </w:rPr>
      </w:pPr>
      <w:r>
        <w:rPr>
          <w:rFonts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r>
      <w:r/>
    </w:p>
    <w:p>
      <w:pPr>
        <w:pStyle w:val="696"/>
        <w:rPr>
          <w:rFonts w:hint="eastAsia" w:ascii="宋体" w:hAnsi="宋体"/>
          <w:bCs/>
          <w:sz w:val="24"/>
        </w:rPr>
      </w:pPr>
      <w:r>
        <w:rPr>
          <w:rFonts w:hint="eastAsia" w:ascii="宋体" w:hAnsi="宋体"/>
          <w:bCs/>
          <w:sz w:val="24"/>
        </w:rPr>
      </w:r>
      <w:r/>
    </w:p>
    <w:p>
      <w:pPr>
        <w:pStyle w:val="74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746"/>
        <w:rPr>
          <w:rFonts w:hint="eastAsia"/>
        </w:rPr>
      </w:pPr>
      <w:r>
        <w:rPr>
          <w:rFonts w:hint="eastAsia"/>
        </w:rPr>
      </w:r>
      <w:r/>
    </w:p>
    <w:p>
      <w:pPr>
        <w:pStyle w:val="696"/>
        <w:rPr>
          <w:rFonts w:hint="eastAsia"/>
        </w:rPr>
      </w:pPr>
      <w:r>
        <w:rPr>
          <w:rFonts w:hint="eastAsia"/>
        </w:rPr>
      </w:r>
      <w:r/>
    </w:p>
    <w:p>
      <w:pPr>
        <w:pStyle w:val="696"/>
        <w:rPr>
          <w:rFonts w:hint="eastAsia" w:ascii="宋体" w:hAnsi="宋体"/>
          <w:bCs/>
          <w:sz w:val="24"/>
        </w:rPr>
      </w:pPr>
      <w:r>
        <w:rPr>
          <w:rFonts w:hint="eastAsia" w:ascii="宋体" w:hAnsi="宋体"/>
          <w:bCs/>
          <w:sz w:val="24"/>
        </w:rPr>
      </w:r>
      <w:r/>
    </w:p>
    <w:p>
      <w:pPr>
        <w:pStyle w:val="696"/>
        <w:rPr>
          <w:rFonts w:hint="eastAsia" w:ascii="宋体" w:hAnsi="宋体"/>
          <w:bCs/>
          <w:sz w:val="24"/>
        </w:rPr>
      </w:pPr>
      <w:r>
        <w:rPr>
          <w:rFonts w:hint="eastAsia" w:ascii="宋体" w:hAnsi="宋体"/>
          <w:bCs/>
          <w:sz w:val="24"/>
        </w:rPr>
      </w:r>
      <w:r/>
    </w:p>
    <w:p>
      <w:pPr>
        <w:pStyle w:val="696"/>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696"/>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9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9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696"/>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619"/>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9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9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9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9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ascii="宋体" w:hAnsi="宋体" w:cs="仿宋"/>
          <w:b/>
          <w:bCs/>
          <w:sz w:val="32"/>
          <w:szCs w:val="32"/>
        </w:rPr>
      </w:pPr>
      <w:r/>
      <w:bookmarkStart w:id="257" w:name="_Toc26519_WPSOffice_Level1"/>
      <w:r>
        <w:rPr>
          <w:rFonts w:hint="eastAsia" w:ascii="宋体" w:hAnsi="宋体" w:cs="仿宋"/>
          <w:b/>
          <w:bCs/>
          <w:sz w:val="32"/>
          <w:szCs w:val="32"/>
        </w:rPr>
        <w:t xml:space="preserve">质疑函范本</w:t>
      </w:r>
      <w:bookmarkEnd w:id="257"/>
      <w:r>
        <w:rPr>
          <w:rFonts w:ascii="宋体" w:hAnsi="宋体" w:cs="仿宋"/>
          <w:b/>
          <w:bCs/>
          <w:sz w:val="32"/>
          <w:szCs w:val="32"/>
        </w:rPr>
      </w:r>
      <w:r/>
    </w:p>
    <w:p>
      <w:pPr>
        <w:pStyle w:val="696"/>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6"/>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6"/>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6"/>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6"/>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6"/>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6"/>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6"/>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6"/>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6"/>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6"/>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6"/>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6"/>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6"/>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6"/>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6"/>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6"/>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6"/>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6"/>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6"/>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6"/>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6"/>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6"/>
        <w:rPr>
          <w:rFonts w:hint="eastAsia" w:ascii="宋体" w:hAnsi="宋体"/>
          <w:b/>
          <w:sz w:val="24"/>
          <w:szCs w:val="24"/>
        </w:rPr>
      </w:pPr>
      <w:r>
        <w:rPr>
          <w:rFonts w:hint="eastAsia" w:ascii="宋体" w:hAnsi="宋体"/>
          <w:b/>
          <w:sz w:val="24"/>
          <w:szCs w:val="24"/>
        </w:rPr>
      </w:r>
      <w:r/>
    </w:p>
    <w:p>
      <w:pPr>
        <w:pStyle w:val="696"/>
        <w:rPr>
          <w:rFonts w:hint="eastAsia" w:ascii="宋体" w:hAnsi="宋体"/>
          <w:b/>
          <w:sz w:val="24"/>
          <w:szCs w:val="24"/>
        </w:rPr>
      </w:pPr>
      <w:r>
        <w:rPr>
          <w:rFonts w:hint="eastAsia" w:ascii="宋体" w:hAnsi="宋体"/>
          <w:b/>
          <w:sz w:val="24"/>
          <w:szCs w:val="24"/>
        </w:rPr>
      </w:r>
      <w:r/>
    </w:p>
    <w:p>
      <w:pPr>
        <w:pStyle w:val="696"/>
        <w:rPr>
          <w:rFonts w:hint="eastAsia" w:ascii="宋体" w:hAnsi="宋体"/>
          <w:b/>
          <w:sz w:val="24"/>
          <w:szCs w:val="24"/>
        </w:rPr>
      </w:pPr>
      <w:r>
        <w:rPr>
          <w:rFonts w:hint="eastAsia" w:ascii="宋体" w:hAnsi="宋体"/>
          <w:b/>
          <w:sz w:val="24"/>
          <w:szCs w:val="24"/>
        </w:rPr>
      </w:r>
      <w:r/>
    </w:p>
    <w:p>
      <w:pPr>
        <w:pStyle w:val="696"/>
        <w:rPr>
          <w:rFonts w:hint="eastAsia" w:ascii="宋体" w:hAnsi="宋体"/>
          <w:b/>
          <w:sz w:val="24"/>
          <w:szCs w:val="24"/>
        </w:rPr>
      </w:pPr>
      <w:r>
        <w:rPr>
          <w:rFonts w:hint="eastAsia" w:ascii="宋体" w:hAnsi="宋体"/>
          <w:b/>
          <w:sz w:val="24"/>
          <w:szCs w:val="24"/>
        </w:rPr>
      </w:r>
      <w:r/>
    </w:p>
    <w:p>
      <w:pPr>
        <w:pStyle w:val="696"/>
        <w:rPr>
          <w:rFonts w:hint="eastAsia" w:ascii="宋体" w:hAnsi="宋体"/>
          <w:b/>
          <w:sz w:val="24"/>
          <w:szCs w:val="24"/>
        </w:rPr>
      </w:pPr>
      <w:r>
        <w:rPr>
          <w:rFonts w:hint="eastAsia" w:ascii="宋体" w:hAnsi="宋体"/>
          <w:b/>
          <w:sz w:val="24"/>
          <w:szCs w:val="24"/>
        </w:rPr>
      </w:r>
      <w:r/>
    </w:p>
    <w:p>
      <w:pPr>
        <w:pStyle w:val="696"/>
        <w:rPr>
          <w:rFonts w:hint="eastAsia" w:ascii="宋体" w:hAnsi="宋体"/>
          <w:b/>
          <w:sz w:val="24"/>
          <w:szCs w:val="24"/>
        </w:rPr>
      </w:pPr>
      <w:r>
        <w:rPr>
          <w:rFonts w:hint="eastAsia" w:ascii="宋体" w:hAnsi="宋体"/>
          <w:b/>
          <w:sz w:val="24"/>
          <w:szCs w:val="24"/>
        </w:rPr>
      </w:r>
      <w:r/>
    </w:p>
    <w:p>
      <w:pPr>
        <w:pStyle w:val="696"/>
        <w:rPr>
          <w:rFonts w:hint="eastAsia" w:ascii="宋体" w:hAnsi="宋体"/>
          <w:b/>
          <w:sz w:val="24"/>
          <w:szCs w:val="24"/>
        </w:rPr>
      </w:pPr>
      <w:r>
        <w:rPr>
          <w:rFonts w:hint="eastAsia" w:ascii="宋体" w:hAnsi="宋体"/>
          <w:b/>
          <w:sz w:val="24"/>
          <w:szCs w:val="24"/>
        </w:rPr>
      </w:r>
      <w:r/>
    </w:p>
    <w:p>
      <w:pPr>
        <w:pStyle w:val="696"/>
        <w:rPr>
          <w:rFonts w:hint="eastAsia" w:ascii="宋体" w:hAnsi="宋体"/>
          <w:b/>
          <w:sz w:val="24"/>
          <w:szCs w:val="24"/>
        </w:rPr>
      </w:pPr>
      <w:r>
        <w:rPr>
          <w:rFonts w:hint="eastAsia" w:ascii="宋体" w:hAnsi="宋体"/>
          <w:b/>
          <w:sz w:val="24"/>
          <w:szCs w:val="24"/>
        </w:rPr>
      </w:r>
      <w:r/>
    </w:p>
    <w:p>
      <w:pPr>
        <w:pStyle w:val="696"/>
        <w:rPr>
          <w:rFonts w:hint="eastAsia" w:ascii="宋体" w:hAnsi="宋体"/>
          <w:b/>
          <w:sz w:val="24"/>
          <w:szCs w:val="24"/>
        </w:rPr>
      </w:pPr>
      <w:r>
        <w:rPr>
          <w:rFonts w:hint="eastAsia" w:ascii="宋体" w:hAnsi="宋体"/>
          <w:b/>
          <w:sz w:val="24"/>
          <w:szCs w:val="24"/>
        </w:rPr>
      </w:r>
      <w:r/>
    </w:p>
    <w:p>
      <w:pPr>
        <w:pStyle w:val="696"/>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6"/>
        <w:ind w:firstLine="480"/>
        <w:jc w:val="lef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6"/>
        <w:ind w:firstLine="480"/>
        <w:jc w:val="lef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6"/>
        <w:ind w:firstLine="480"/>
        <w:jc w:val="lef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6"/>
        <w:ind w:firstLine="480"/>
        <w:jc w:val="lef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6"/>
        <w:ind w:firstLine="480"/>
        <w:jc w:val="lef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6"/>
        <w:ind w:firstLine="480"/>
        <w:jc w:val="lef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70"/>
        <w:rPr>
          <w:rFonts w:hint="eastAsia"/>
          <w:sz w:val="24"/>
          <w:szCs w:val="24"/>
        </w:rPr>
      </w:pPr>
      <w:r>
        <w:rPr>
          <w:rFonts w:hint="eastAsia"/>
          <w:sz w:val="24"/>
          <w:szCs w:val="24"/>
        </w:rPr>
      </w:r>
      <w:r/>
    </w:p>
    <w:p>
      <w:pPr>
        <w:pStyle w:val="770"/>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31 -</w:t>
    </w:r>
    <w:r>
      <w:fldChar w:fldCharType="end"/>
    </w:r>
    <w:r/>
  </w:p>
  <w:p>
    <w:pPr>
      <w:pStyle w:val="759"/>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35 -</w:t>
    </w:r>
    <w:r>
      <w:fldChar w:fldCharType="end"/>
    </w:r>
    <w:r/>
  </w:p>
  <w:p>
    <w:pPr>
      <w:pStyle w:val="759"/>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759"/>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right" w:pos="8306" w:leader="none"/>
      </w:tabs>
      <w:rPr>
        <w:rStyle w:val="719"/>
      </w:rPr>
      <w:framePr w:wrap="around" w:vAnchor="text" w:hAnchor="margin" w:xAlign="center" w:y="1"/>
    </w:pPr>
    <w:r>
      <w:fldChar w:fldCharType="begin"/>
    </w:r>
    <w:r>
      <w:rPr>
        <w:rStyle w:val="719"/>
      </w:rPr>
      <w:instrText xml:space="preserve">PAGE  </w:instrText>
    </w:r>
    <w:r>
      <w:fldChar w:fldCharType="separate"/>
    </w:r>
    <w:r>
      <w:rPr>
        <w:rStyle w:val="719"/>
      </w:rPr>
      <w:t xml:space="preserve">1</w:t>
    </w:r>
    <w:r>
      <w:fldChar w:fldCharType="end"/>
    </w:r>
    <w:r>
      <w:rPr>
        <w:rStyle w:val="719"/>
      </w:rPr>
    </w:r>
    <w:r/>
  </w:p>
  <w:p>
    <w:pPr>
      <w:pStyle w:val="7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6"/>
        <w:ind w:left="900" w:hanging="900"/>
        <w:tabs>
          <w:tab w:val="num" w:pos="900" w:leader="none"/>
        </w:tabs>
      </w:pPr>
      <w:rPr>
        <w:rFonts w:hint="eastAsia"/>
      </w:rPr>
    </w:lvl>
    <w:lvl w:ilvl="1">
      <w:start w:val="1"/>
      <w:numFmt w:val="decimal"/>
      <w:isLgl w:val="false"/>
      <w:suff w:val="tab"/>
      <w:lvlText w:val="%1.%2"/>
      <w:lvlJc w:val="left"/>
      <w:pPr>
        <w:pStyle w:val="69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6"/>
        <w:ind w:left="1980" w:hanging="900"/>
        <w:tabs>
          <w:tab w:val="num" w:pos="1980" w:leader="none"/>
        </w:tabs>
      </w:pPr>
      <w:rPr>
        <w:rFonts w:hint="eastAsia"/>
      </w:rPr>
    </w:lvl>
    <w:lvl w:ilvl="3">
      <w:start w:val="1"/>
      <w:numFmt w:val="decimal"/>
      <w:isLgl w:val="false"/>
      <w:suff w:val="tab"/>
      <w:lvlText w:val="%1.%2.%3.%4"/>
      <w:lvlJc w:val="left"/>
      <w:pPr>
        <w:pStyle w:val="696"/>
        <w:ind w:left="900" w:hanging="900"/>
        <w:tabs>
          <w:tab w:val="num" w:pos="900" w:leader="none"/>
        </w:tabs>
      </w:pPr>
      <w:rPr>
        <w:rFonts w:hint="eastAsia"/>
      </w:rPr>
    </w:lvl>
    <w:lvl w:ilvl="4">
      <w:start w:val="1"/>
      <w:numFmt w:val="decimal"/>
      <w:isLgl w:val="false"/>
      <w:suff w:val="tab"/>
      <w:lvlText w:val="%1.%2.%3.%4.%5"/>
      <w:lvlJc w:val="left"/>
      <w:pPr>
        <w:pStyle w:val="696"/>
        <w:ind w:left="900" w:hanging="900"/>
        <w:tabs>
          <w:tab w:val="num" w:pos="900" w:leader="none"/>
        </w:tabs>
      </w:pPr>
      <w:rPr>
        <w:rFonts w:hint="eastAsia"/>
      </w:rPr>
    </w:lvl>
    <w:lvl w:ilvl="5">
      <w:start w:val="1"/>
      <w:numFmt w:val="decimal"/>
      <w:isLgl w:val="false"/>
      <w:suff w:val="tab"/>
      <w:lvlText w:val="%1.%2.%3.%4.%5.%6"/>
      <w:lvlJc w:val="left"/>
      <w:pPr>
        <w:pStyle w:val="696"/>
        <w:ind w:left="900" w:hanging="900"/>
        <w:tabs>
          <w:tab w:val="num" w:pos="900" w:leader="none"/>
        </w:tabs>
      </w:pPr>
      <w:rPr>
        <w:rFonts w:hint="eastAsia"/>
      </w:rPr>
    </w:lvl>
    <w:lvl w:ilvl="6">
      <w:start w:val="1"/>
      <w:numFmt w:val="decimal"/>
      <w:isLgl w:val="false"/>
      <w:suff w:val="tab"/>
      <w:lvlText w:val="%1.%2.%3.%4.%5.%6.%7"/>
      <w:lvlJc w:val="left"/>
      <w:pPr>
        <w:pStyle w:val="696"/>
        <w:ind w:left="900" w:hanging="900"/>
        <w:tabs>
          <w:tab w:val="num" w:pos="900" w:leader="none"/>
        </w:tabs>
      </w:pPr>
      <w:rPr>
        <w:rFonts w:hint="eastAsia"/>
      </w:rPr>
    </w:lvl>
    <w:lvl w:ilvl="7">
      <w:start w:val="1"/>
      <w:numFmt w:val="decimal"/>
      <w:isLgl w:val="false"/>
      <w:suff w:val="tab"/>
      <w:lvlText w:val="%1.%2.%3.%4.%5.%6.%7.%8"/>
      <w:lvlJc w:val="left"/>
      <w:pPr>
        <w:pStyle w:val="696"/>
        <w:ind w:left="900" w:hanging="900"/>
        <w:tabs>
          <w:tab w:val="num" w:pos="900" w:leader="none"/>
        </w:tabs>
      </w:pPr>
      <w:rPr>
        <w:rFonts w:hint="eastAsia"/>
      </w:rPr>
    </w:lvl>
    <w:lvl w:ilvl="8">
      <w:start w:val="1"/>
      <w:numFmt w:val="decimal"/>
      <w:isLgl w:val="false"/>
      <w:suff w:val="tab"/>
      <w:lvlText w:val="%1.%2.%3.%4.%5.%6.%7.%8.%9"/>
      <w:lvlJc w:val="left"/>
      <w:pPr>
        <w:pStyle w:val="696"/>
        <w:ind w:left="900" w:hanging="900"/>
        <w:tabs>
          <w:tab w:val="num" w:pos="900" w:leader="none"/>
        </w:tabs>
      </w:pPr>
      <w:rPr>
        <w:rFonts w:hint="eastAsia"/>
      </w:rPr>
    </w:lvl>
  </w:abstractNum>
  <w:abstractNum w:abstractNumId="1">
    <w:multiLevelType w:val="hybridMultilevel"/>
    <w:lvl w:ilvl="0">
      <w:start w:val="1"/>
      <w:numFmt w:val="upperLetter"/>
      <w:pStyle w:val="794"/>
      <w:isLgl w:val="false"/>
      <w:suff w:val="tab"/>
      <w:lvlText w:val="附录%1."/>
      <w:lvlJc w:val="left"/>
      <w:pPr>
        <w:pStyle w:val="69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96"/>
        <w:ind w:left="500" w:hanging="500"/>
      </w:pPr>
    </w:lvl>
    <w:lvl w:ilvl="1">
      <w:start w:val="1"/>
      <w:numFmt w:val="lowerLetter"/>
      <w:isLgl w:val="false"/>
      <w:suff w:val="tab"/>
      <w:lvlText w:val="%2)"/>
      <w:lvlJc w:val="left"/>
      <w:pPr>
        <w:pStyle w:val="696"/>
        <w:ind w:left="840" w:hanging="420"/>
      </w:pPr>
    </w:lvl>
    <w:lvl w:ilvl="2">
      <w:start w:val="1"/>
      <w:numFmt w:val="lowerRoman"/>
      <w:isLgl w:val="false"/>
      <w:suff w:val="tab"/>
      <w:lvlText w:val="%3."/>
      <w:lvlJc w:val="right"/>
      <w:pPr>
        <w:pStyle w:val="696"/>
        <w:ind w:left="1260" w:hanging="420"/>
      </w:pPr>
    </w:lvl>
    <w:lvl w:ilvl="3">
      <w:start w:val="1"/>
      <w:numFmt w:val="decimal"/>
      <w:isLgl w:val="false"/>
      <w:suff w:val="tab"/>
      <w:lvlText w:val="%4."/>
      <w:lvlJc w:val="left"/>
      <w:pPr>
        <w:pStyle w:val="696"/>
        <w:ind w:left="1680" w:hanging="420"/>
      </w:pPr>
    </w:lvl>
    <w:lvl w:ilvl="4">
      <w:start w:val="1"/>
      <w:numFmt w:val="lowerLetter"/>
      <w:isLgl w:val="false"/>
      <w:suff w:val="tab"/>
      <w:lvlText w:val="%5)"/>
      <w:lvlJc w:val="left"/>
      <w:pPr>
        <w:pStyle w:val="696"/>
        <w:ind w:left="2100" w:hanging="420"/>
      </w:pPr>
    </w:lvl>
    <w:lvl w:ilvl="5">
      <w:start w:val="1"/>
      <w:numFmt w:val="lowerRoman"/>
      <w:isLgl w:val="false"/>
      <w:suff w:val="tab"/>
      <w:lvlText w:val="%6."/>
      <w:lvlJc w:val="right"/>
      <w:pPr>
        <w:pStyle w:val="696"/>
        <w:ind w:left="2520" w:hanging="420"/>
      </w:pPr>
    </w:lvl>
    <w:lvl w:ilvl="6">
      <w:start w:val="1"/>
      <w:numFmt w:val="decimal"/>
      <w:isLgl w:val="false"/>
      <w:suff w:val="tab"/>
      <w:lvlText w:val="%7."/>
      <w:lvlJc w:val="left"/>
      <w:pPr>
        <w:pStyle w:val="696"/>
        <w:ind w:left="2940" w:hanging="420"/>
      </w:pPr>
    </w:lvl>
    <w:lvl w:ilvl="7">
      <w:start w:val="1"/>
      <w:numFmt w:val="lowerLetter"/>
      <w:isLgl w:val="false"/>
      <w:suff w:val="tab"/>
      <w:lvlText w:val="%8)"/>
      <w:lvlJc w:val="left"/>
      <w:pPr>
        <w:pStyle w:val="696"/>
        <w:ind w:left="3360" w:hanging="420"/>
      </w:pPr>
    </w:lvl>
    <w:lvl w:ilvl="8">
      <w:start w:val="1"/>
      <w:numFmt w:val="lowerRoman"/>
      <w:isLgl w:val="false"/>
      <w:suff w:val="tab"/>
      <w:lvlText w:val="%9."/>
      <w:lvlJc w:val="right"/>
      <w:pPr>
        <w:pStyle w:val="696"/>
        <w:ind w:left="3780" w:hanging="420"/>
      </w:pPr>
    </w:lvl>
  </w:abstractNum>
  <w:abstractNum w:abstractNumId="3">
    <w:multiLevelType w:val="hybridMultilevel"/>
    <w:lvl w:ilvl="0">
      <w:start w:val="1"/>
      <w:numFmt w:val="decimal"/>
      <w:pStyle w:val="791"/>
      <w:isLgl w:val="false"/>
      <w:suff w:val="tab"/>
      <w:lvlText w:val="%1."/>
      <w:lvlJc w:val="left"/>
      <w:pPr>
        <w:pStyle w:val="696"/>
        <w:ind w:left="709" w:hanging="709"/>
        <w:tabs>
          <w:tab w:val="num" w:pos="709" w:leader="none"/>
        </w:tabs>
      </w:pPr>
      <w:rPr>
        <w:rFonts w:hint="eastAsia"/>
      </w:rPr>
    </w:lvl>
    <w:lvl w:ilvl="1">
      <w:start w:val="1"/>
      <w:numFmt w:val="decimal"/>
      <w:isLgl w:val="false"/>
      <w:suff w:val="tab"/>
      <w:lvlText w:val="%1.%2"/>
      <w:lvlJc w:val="left"/>
      <w:pPr>
        <w:pStyle w:val="696"/>
        <w:ind w:left="709" w:hanging="709"/>
        <w:tabs>
          <w:tab w:val="num" w:pos="709" w:leader="none"/>
        </w:tabs>
      </w:pPr>
      <w:rPr>
        <w:rFonts w:hint="eastAsia"/>
      </w:rPr>
    </w:lvl>
    <w:lvl w:ilvl="2">
      <w:start w:val="1"/>
      <w:numFmt w:val="decimal"/>
      <w:isLgl w:val="false"/>
      <w:suff w:val="tab"/>
      <w:lvlText w:val="%1.%2.%3."/>
      <w:lvlJc w:val="left"/>
      <w:pPr>
        <w:pStyle w:val="696"/>
        <w:ind w:left="425" w:hanging="425"/>
        <w:tabs>
          <w:tab w:val="num" w:pos="425" w:leader="none"/>
        </w:tabs>
      </w:pPr>
      <w:rPr>
        <w:rFonts w:hint="eastAsia"/>
      </w:rPr>
    </w:lvl>
    <w:lvl w:ilvl="3">
      <w:start w:val="1"/>
      <w:numFmt w:val="decimal"/>
      <w:isLgl w:val="false"/>
      <w:suff w:val="tab"/>
      <w:lvlText w:val="%1.%2.%3.%4."/>
      <w:lvlJc w:val="left"/>
      <w:pPr>
        <w:pStyle w:val="696"/>
        <w:ind w:left="851" w:hanging="851"/>
        <w:tabs>
          <w:tab w:val="num" w:pos="851" w:leader="none"/>
        </w:tabs>
      </w:pPr>
      <w:rPr>
        <w:rFonts w:hint="eastAsia"/>
      </w:rPr>
    </w:lvl>
    <w:lvl w:ilvl="4">
      <w:start w:val="1"/>
      <w:numFmt w:val="decimal"/>
      <w:isLgl w:val="false"/>
      <w:suff w:val="tab"/>
      <w:lvlText w:val="%1.%2.%3.%4.%5."/>
      <w:lvlJc w:val="left"/>
      <w:pPr>
        <w:pStyle w:val="696"/>
        <w:ind w:left="992" w:hanging="992"/>
        <w:tabs>
          <w:tab w:val="num" w:pos="992" w:leader="none"/>
        </w:tabs>
      </w:pPr>
      <w:rPr>
        <w:rFonts w:hint="eastAsia"/>
      </w:rPr>
    </w:lvl>
    <w:lvl w:ilvl="5">
      <w:start w:val="1"/>
      <w:numFmt w:val="decimal"/>
      <w:isLgl w:val="false"/>
      <w:suff w:val="tab"/>
      <w:lvlText w:val="%1.%2.%3.%4.%5.%6."/>
      <w:lvlJc w:val="left"/>
      <w:pPr>
        <w:pStyle w:val="696"/>
        <w:ind w:left="1134" w:hanging="1134"/>
        <w:tabs>
          <w:tab w:val="num" w:pos="1134" w:leader="none"/>
        </w:tabs>
      </w:pPr>
      <w:rPr>
        <w:rFonts w:hint="eastAsia"/>
      </w:rPr>
    </w:lvl>
    <w:lvl w:ilvl="6">
      <w:start w:val="1"/>
      <w:numFmt w:val="decimal"/>
      <w:isLgl w:val="false"/>
      <w:suff w:val="tab"/>
      <w:lvlText w:val="%1.%2.%3.%4.%5.%6.%7."/>
      <w:lvlJc w:val="left"/>
      <w:pPr>
        <w:pStyle w:val="696"/>
        <w:ind w:left="1276" w:hanging="1276"/>
        <w:tabs>
          <w:tab w:val="num" w:pos="1276" w:leader="none"/>
        </w:tabs>
      </w:pPr>
      <w:rPr>
        <w:rFonts w:hint="eastAsia"/>
      </w:rPr>
    </w:lvl>
    <w:lvl w:ilvl="7">
      <w:start w:val="1"/>
      <w:numFmt w:val="decimal"/>
      <w:isLgl w:val="false"/>
      <w:suff w:val="tab"/>
      <w:lvlText w:val="%1.%2.%3.%4.%5.%6.%7.%8."/>
      <w:lvlJc w:val="left"/>
      <w:pPr>
        <w:pStyle w:val="696"/>
        <w:ind w:left="1418" w:hanging="1418"/>
        <w:tabs>
          <w:tab w:val="num" w:pos="1418" w:leader="none"/>
        </w:tabs>
      </w:pPr>
      <w:rPr>
        <w:rFonts w:hint="eastAsia"/>
      </w:rPr>
    </w:lvl>
    <w:lvl w:ilvl="8">
      <w:start w:val="1"/>
      <w:numFmt w:val="decimal"/>
      <w:isLgl w:val="false"/>
      <w:suff w:val="tab"/>
      <w:lvlText w:val="%1.%2.%3.%4.%5.%6.%7.%8.%9."/>
      <w:lvlJc w:val="left"/>
      <w:pPr>
        <w:pStyle w:val="69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96"/>
        <w:ind w:left="0" w:firstLine="0"/>
      </w:pPr>
      <w:rPr>
        <w:rFonts w:hint="eastAsia"/>
      </w:rPr>
    </w:lvl>
    <w:lvl w:ilvl="1">
      <w:start w:val="1"/>
      <w:numFmt w:val="decimal"/>
      <w:isLgl w:val="false"/>
      <w:suff w:val="nothing"/>
      <w:lvlText w:val="%2、"/>
      <w:lvlJc w:val="left"/>
      <w:pPr>
        <w:pStyle w:val="696"/>
        <w:ind w:left="0" w:firstLine="0"/>
      </w:pPr>
      <w:rPr>
        <w:rFonts w:hint="eastAsia"/>
      </w:rPr>
    </w:lvl>
    <w:lvl w:ilvl="2">
      <w:start w:val="1"/>
      <w:numFmt w:val="decimal"/>
      <w:isLgl w:val="false"/>
      <w:suff w:val="nothing"/>
      <w:lvlText w:val="%2.%3 "/>
      <w:lvlJc w:val="left"/>
      <w:pPr>
        <w:pStyle w:val="696"/>
        <w:ind w:left="0" w:firstLine="0"/>
      </w:pPr>
      <w:rPr>
        <w:rFonts w:hint="eastAsia"/>
      </w:rPr>
    </w:lvl>
    <w:lvl w:ilvl="3">
      <w:start w:val="1"/>
      <w:numFmt w:val="decimal"/>
      <w:isLgl w:val="false"/>
      <w:suff w:val="nothing"/>
      <w:lvlText w:val="%2.%3.%4 "/>
      <w:lvlJc w:val="left"/>
      <w:pPr>
        <w:pStyle w:val="696"/>
        <w:ind w:left="0" w:firstLine="0"/>
      </w:pPr>
      <w:rPr>
        <w:rFonts w:hint="eastAsia"/>
      </w:rPr>
    </w:lvl>
    <w:lvl w:ilvl="4">
      <w:start w:val="1"/>
      <w:numFmt w:val="decimal"/>
      <w:isLgl w:val="false"/>
      <w:suff w:val="nothing"/>
      <w:lvlText w:val="%2.%3.%4.%5 "/>
      <w:lvlJc w:val="left"/>
      <w:pPr>
        <w:pStyle w:val="696"/>
        <w:ind w:left="0" w:firstLine="0"/>
      </w:pPr>
      <w:rPr>
        <w:rFonts w:hint="eastAsia"/>
      </w:rPr>
    </w:lvl>
    <w:lvl w:ilvl="5">
      <w:start w:val="1"/>
      <w:numFmt w:val="decimal"/>
      <w:pStyle w:val="702"/>
      <w:isLgl w:val="false"/>
      <w:suff w:val="nothing"/>
      <w:lvlText w:val=""/>
      <w:lvlJc w:val="left"/>
      <w:pPr>
        <w:pStyle w:val="696"/>
        <w:ind w:left="0" w:firstLine="0"/>
      </w:pPr>
      <w:rPr>
        <w:rFonts w:hint="eastAsia"/>
      </w:rPr>
    </w:lvl>
    <w:lvl w:ilvl="6">
      <w:start w:val="1"/>
      <w:numFmt w:val="decimal"/>
      <w:pStyle w:val="703"/>
      <w:isLgl w:val="false"/>
      <w:suff w:val="nothing"/>
      <w:lvlText w:val=""/>
      <w:lvlJc w:val="left"/>
      <w:pPr>
        <w:pStyle w:val="696"/>
        <w:ind w:left="0" w:firstLine="0"/>
      </w:pPr>
      <w:rPr>
        <w:rFonts w:hint="eastAsia"/>
      </w:rPr>
    </w:lvl>
    <w:lvl w:ilvl="7">
      <w:start w:val="1"/>
      <w:numFmt w:val="decimal"/>
      <w:pStyle w:val="704"/>
      <w:isLgl w:val="false"/>
      <w:suff w:val="nothing"/>
      <w:lvlText w:val=""/>
      <w:lvlJc w:val="left"/>
      <w:pPr>
        <w:pStyle w:val="696"/>
        <w:ind w:left="0" w:firstLine="0"/>
      </w:pPr>
      <w:rPr>
        <w:rFonts w:hint="eastAsia"/>
      </w:rPr>
    </w:lvl>
    <w:lvl w:ilvl="8">
      <w:start w:val="1"/>
      <w:numFmt w:val="decimal"/>
      <w:pStyle w:val="705"/>
      <w:isLgl w:val="false"/>
      <w:suff w:val="nothing"/>
      <w:lvlText w:val=""/>
      <w:lvlJc w:val="left"/>
      <w:pPr>
        <w:pStyle w:val="696"/>
        <w:ind w:left="0" w:firstLine="0"/>
      </w:pPr>
      <w:rPr>
        <w:rFonts w:hint="eastAsi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6"/>
    <w:next w:val="6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6"/>
    <w:next w:val="69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6"/>
    <w:next w:val="69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6"/>
    <w:next w:val="6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6"/>
    <w:next w:val="6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6"/>
    <w:next w:val="6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6"/>
    <w:next w:val="6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6"/>
    <w:next w:val="6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6"/>
    <w:next w:val="6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6"/>
    <w:next w:val="69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6"/>
    <w:next w:val="69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6"/>
    <w:next w:val="696"/>
    <w:link w:val="38"/>
    <w:uiPriority w:val="29"/>
    <w:qFormat/>
    <w:pPr>
      <w:ind w:left="720" w:right="720"/>
    </w:pPr>
    <w:rPr>
      <w:i/>
    </w:rPr>
  </w:style>
  <w:style w:type="character" w:styleId="38">
    <w:name w:val="Quote Char"/>
    <w:link w:val="37"/>
    <w:uiPriority w:val="29"/>
    <w:rPr>
      <w:i/>
    </w:rPr>
  </w:style>
  <w:style w:type="paragraph" w:styleId="39">
    <w:name w:val="Intense Quote"/>
    <w:basedOn w:val="696"/>
    <w:next w:val="6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6"/>
    <w:next w:val="69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6"/>
    <w:next w:val="696"/>
    <w:uiPriority w:val="39"/>
    <w:unhideWhenUsed/>
    <w:pPr>
      <w:ind w:left="0" w:right="0" w:firstLine="0"/>
      <w:spacing w:after="57"/>
    </w:pPr>
  </w:style>
  <w:style w:type="paragraph" w:styleId="181">
    <w:name w:val="toc 2"/>
    <w:basedOn w:val="696"/>
    <w:next w:val="696"/>
    <w:uiPriority w:val="39"/>
    <w:unhideWhenUsed/>
    <w:pPr>
      <w:ind w:left="283" w:right="0" w:firstLine="0"/>
      <w:spacing w:after="57"/>
    </w:pPr>
  </w:style>
  <w:style w:type="paragraph" w:styleId="182">
    <w:name w:val="toc 3"/>
    <w:basedOn w:val="696"/>
    <w:next w:val="696"/>
    <w:uiPriority w:val="39"/>
    <w:unhideWhenUsed/>
    <w:pPr>
      <w:ind w:left="567" w:right="0" w:firstLine="0"/>
      <w:spacing w:after="57"/>
    </w:pPr>
  </w:style>
  <w:style w:type="paragraph" w:styleId="183">
    <w:name w:val="toc 4"/>
    <w:basedOn w:val="696"/>
    <w:next w:val="696"/>
    <w:uiPriority w:val="39"/>
    <w:unhideWhenUsed/>
    <w:pPr>
      <w:ind w:left="850" w:right="0" w:firstLine="0"/>
      <w:spacing w:after="57"/>
    </w:pPr>
  </w:style>
  <w:style w:type="paragraph" w:styleId="184">
    <w:name w:val="toc 5"/>
    <w:basedOn w:val="696"/>
    <w:next w:val="696"/>
    <w:uiPriority w:val="39"/>
    <w:unhideWhenUsed/>
    <w:pPr>
      <w:ind w:left="1134" w:right="0" w:firstLine="0"/>
      <w:spacing w:after="57"/>
    </w:pPr>
  </w:style>
  <w:style w:type="paragraph" w:styleId="185">
    <w:name w:val="toc 6"/>
    <w:basedOn w:val="696"/>
    <w:next w:val="696"/>
    <w:uiPriority w:val="39"/>
    <w:unhideWhenUsed/>
    <w:pPr>
      <w:ind w:left="1417" w:right="0" w:firstLine="0"/>
      <w:spacing w:after="57"/>
    </w:pPr>
  </w:style>
  <w:style w:type="paragraph" w:styleId="186">
    <w:name w:val="toc 7"/>
    <w:basedOn w:val="696"/>
    <w:next w:val="696"/>
    <w:uiPriority w:val="39"/>
    <w:unhideWhenUsed/>
    <w:pPr>
      <w:ind w:left="1701" w:right="0" w:firstLine="0"/>
      <w:spacing w:after="57"/>
    </w:pPr>
  </w:style>
  <w:style w:type="paragraph" w:styleId="187">
    <w:name w:val="toc 8"/>
    <w:basedOn w:val="696"/>
    <w:next w:val="696"/>
    <w:uiPriority w:val="39"/>
    <w:unhideWhenUsed/>
    <w:pPr>
      <w:ind w:left="1984" w:right="0" w:firstLine="0"/>
      <w:spacing w:after="57"/>
    </w:pPr>
  </w:style>
  <w:style w:type="paragraph" w:styleId="188">
    <w:name w:val="toc 9"/>
    <w:basedOn w:val="696"/>
    <w:next w:val="6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6"/>
    <w:next w:val="696"/>
    <w:uiPriority w:val="99"/>
    <w:unhideWhenUsed/>
    <w:pPr>
      <w:spacing w:after="0" w:afterAutospacing="0"/>
    </w:pPr>
  </w:style>
  <w:style w:type="paragraph" w:styleId="696" w:default="1">
    <w:name w:val="Normal"/>
    <w:next w:val="746"/>
    <w:link w:val="696"/>
    <w:qFormat/>
    <w:pPr>
      <w:jc w:val="both"/>
      <w:widowControl w:val="off"/>
    </w:pPr>
    <w:rPr>
      <w:sz w:val="21"/>
      <w:szCs w:val="21"/>
      <w:lang w:val="en-US" w:eastAsia="zh-CN" w:bidi="ar-SA"/>
    </w:rPr>
  </w:style>
  <w:style w:type="paragraph" w:styleId="697">
    <w:name w:val="标题 1"/>
    <w:basedOn w:val="696"/>
    <w:next w:val="696"/>
    <w:link w:val="711"/>
    <w:qFormat/>
    <w:pPr>
      <w:jc w:val="center"/>
      <w:keepNext/>
      <w:outlineLvl w:val="0"/>
    </w:pPr>
    <w:rPr>
      <w:rFonts w:ascii="楷体_GB2312" w:eastAsia="楷体_GB2312"/>
      <w:sz w:val="28"/>
      <w:szCs w:val="28"/>
    </w:rPr>
  </w:style>
  <w:style w:type="paragraph" w:styleId="698">
    <w:name w:val="标题 2"/>
    <w:basedOn w:val="696"/>
    <w:next w:val="770"/>
    <w:link w:val="714"/>
    <w:qFormat/>
    <w:pPr>
      <w:jc w:val="center"/>
      <w:keepLines/>
      <w:keepNext/>
      <w:spacing w:before="260" w:after="260" w:line="416" w:lineRule="auto"/>
      <w:outlineLvl w:val="1"/>
    </w:pPr>
    <w:rPr>
      <w:rFonts w:ascii="Arial" w:hAnsi="Arial" w:eastAsia="幼圆" w:cs="Arial"/>
      <w:b/>
      <w:bCs/>
      <w:sz w:val="44"/>
      <w:szCs w:val="44"/>
    </w:rPr>
  </w:style>
  <w:style w:type="paragraph" w:styleId="699">
    <w:name w:val="标题 3"/>
    <w:basedOn w:val="696"/>
    <w:next w:val="770"/>
    <w:link w:val="722"/>
    <w:qFormat/>
    <w:pPr>
      <w:keepLines/>
      <w:keepNext/>
      <w:spacing w:before="260" w:after="260" w:line="416" w:lineRule="auto"/>
      <w:outlineLvl w:val="2"/>
    </w:pPr>
    <w:rPr>
      <w:b/>
      <w:bCs/>
      <w:sz w:val="32"/>
      <w:szCs w:val="32"/>
    </w:rPr>
  </w:style>
  <w:style w:type="paragraph" w:styleId="700">
    <w:name w:val="标题 4"/>
    <w:basedOn w:val="696"/>
    <w:next w:val="770"/>
    <w:link w:val="737"/>
    <w:qFormat/>
    <w:pPr>
      <w:keepLines/>
      <w:keepNext/>
      <w:spacing w:before="280" w:after="290" w:line="376" w:lineRule="auto"/>
      <w:outlineLvl w:val="3"/>
    </w:pPr>
    <w:rPr>
      <w:rFonts w:ascii="Arial" w:hAnsi="Arial" w:eastAsia="黑体" w:cs="Arial"/>
      <w:b/>
      <w:bCs/>
      <w:sz w:val="28"/>
      <w:szCs w:val="28"/>
    </w:rPr>
  </w:style>
  <w:style w:type="paragraph" w:styleId="701">
    <w:name w:val="标题 5"/>
    <w:basedOn w:val="696"/>
    <w:next w:val="770"/>
    <w:link w:val="724"/>
    <w:qFormat/>
    <w:pPr>
      <w:keepNext/>
      <w:outlineLvl w:val="4"/>
    </w:pPr>
    <w:rPr>
      <w:rFonts w:ascii="宋体"/>
      <w:color w:val="000000"/>
      <w:sz w:val="28"/>
      <w:szCs w:val="28"/>
    </w:rPr>
  </w:style>
  <w:style w:type="paragraph" w:styleId="702">
    <w:name w:val="标题 6"/>
    <w:basedOn w:val="696"/>
    <w:next w:val="696"/>
    <w:link w:val="738"/>
    <w:qFormat/>
    <w:pPr>
      <w:numPr>
        <w:ilvl w:val="5"/>
        <w:numId w:val="1"/>
      </w:numPr>
      <w:keepLines/>
      <w:keepNext/>
      <w:spacing w:before="240" w:after="64" w:line="320" w:lineRule="auto"/>
      <w:outlineLvl w:val="5"/>
    </w:pPr>
    <w:rPr>
      <w:rFonts w:ascii="Arial" w:hAnsi="Arial" w:eastAsia="黑体"/>
      <w:b/>
      <w:bCs/>
      <w:sz w:val="24"/>
      <w:szCs w:val="24"/>
    </w:rPr>
  </w:style>
  <w:style w:type="paragraph" w:styleId="703">
    <w:name w:val="标题 7"/>
    <w:basedOn w:val="696"/>
    <w:next w:val="696"/>
    <w:link w:val="718"/>
    <w:qFormat/>
    <w:pPr>
      <w:numPr>
        <w:ilvl w:val="6"/>
        <w:numId w:val="1"/>
      </w:numPr>
      <w:keepLines/>
      <w:keepNext/>
      <w:spacing w:before="240" w:after="64" w:line="320" w:lineRule="auto"/>
      <w:outlineLvl w:val="6"/>
    </w:pPr>
    <w:rPr>
      <w:b/>
      <w:bCs/>
      <w:sz w:val="24"/>
      <w:szCs w:val="24"/>
    </w:rPr>
  </w:style>
  <w:style w:type="paragraph" w:styleId="704">
    <w:name w:val="标题 8"/>
    <w:basedOn w:val="696"/>
    <w:next w:val="696"/>
    <w:link w:val="739"/>
    <w:qFormat/>
    <w:pPr>
      <w:numPr>
        <w:ilvl w:val="7"/>
        <w:numId w:val="1"/>
      </w:numPr>
      <w:keepLines/>
      <w:keepNext/>
      <w:spacing w:before="240" w:after="64" w:line="320" w:lineRule="auto"/>
      <w:outlineLvl w:val="7"/>
    </w:pPr>
    <w:rPr>
      <w:rFonts w:ascii="Arial" w:hAnsi="Arial" w:eastAsia="黑体"/>
      <w:sz w:val="24"/>
      <w:szCs w:val="24"/>
    </w:rPr>
  </w:style>
  <w:style w:type="paragraph" w:styleId="705">
    <w:name w:val="标题 9"/>
    <w:basedOn w:val="696"/>
    <w:next w:val="696"/>
    <w:link w:val="726"/>
    <w:qFormat/>
    <w:pPr>
      <w:numPr>
        <w:ilvl w:val="8"/>
        <w:numId w:val="1"/>
      </w:numPr>
      <w:keepLines/>
      <w:keepNext/>
      <w:spacing w:before="240" w:after="64" w:line="320" w:lineRule="auto"/>
      <w:outlineLvl w:val="8"/>
    </w:pPr>
    <w:rPr>
      <w:rFonts w:ascii="Arial" w:hAnsi="Arial" w:eastAsia="黑体"/>
    </w:rPr>
  </w:style>
  <w:style w:type="character" w:styleId="706">
    <w:name w:val="默认段落字体"/>
    <w:next w:val="706"/>
    <w:link w:val="696"/>
    <w:uiPriority w:val="1"/>
    <w:unhideWhenUsed/>
  </w:style>
  <w:style w:type="table" w:styleId="707">
    <w:name w:val="普通表格"/>
    <w:next w:val="707"/>
    <w:link w:val="696"/>
    <w:uiPriority w:val="99"/>
    <w:unhideWhenUsed/>
    <w:tblPr/>
  </w:style>
  <w:style w:type="character" w:styleId="708">
    <w:name w:val="日期 字符"/>
    <w:next w:val="708"/>
    <w:link w:val="753"/>
    <w:rPr>
      <w:rFonts w:ascii="Times New Roman" w:hAnsi="Times New Roman" w:eastAsia="宋体" w:cs="Times New Roman"/>
      <w:sz w:val="24"/>
      <w:szCs w:val="24"/>
    </w:rPr>
  </w:style>
  <w:style w:type="character" w:styleId="709">
    <w:name w:val="正文文本 2 字符"/>
    <w:next w:val="709"/>
    <w:link w:val="805"/>
    <w:rPr>
      <w:rFonts w:ascii="楷体_GB2312" w:hAnsi="Times New Roman" w:eastAsia="楷体_GB2312" w:cs="Times New Roman"/>
      <w:sz w:val="28"/>
      <w:szCs w:val="28"/>
    </w:rPr>
  </w:style>
  <w:style w:type="character" w:styleId="710">
    <w:name w:val="超链接"/>
    <w:next w:val="710"/>
    <w:link w:val="696"/>
    <w:rPr>
      <w:color w:val="0000ff"/>
      <w:u w:val="single"/>
    </w:rPr>
  </w:style>
  <w:style w:type="character" w:styleId="711">
    <w:name w:val="标题 1 字符"/>
    <w:next w:val="711"/>
    <w:link w:val="697"/>
    <w:rPr>
      <w:rFonts w:ascii="楷体_GB2312" w:hAnsi="Times New Roman" w:eastAsia="楷体_GB2312" w:cs="Times New Roman"/>
      <w:sz w:val="28"/>
      <w:szCs w:val="28"/>
    </w:rPr>
  </w:style>
  <w:style w:type="character" w:styleId="712">
    <w:name w:val="批注框文本 字符"/>
    <w:next w:val="712"/>
    <w:link w:val="781"/>
    <w:semiHidden/>
    <w:rPr>
      <w:rFonts w:ascii="Times New Roman" w:hAnsi="Times New Roman" w:eastAsia="宋体" w:cs="Times New Roman"/>
      <w:sz w:val="18"/>
      <w:szCs w:val="18"/>
    </w:rPr>
  </w:style>
  <w:style w:type="character" w:styleId="713">
    <w:name w:val="正文文本首行缩进 字符"/>
    <w:next w:val="713"/>
    <w:link w:val="792"/>
    <w:rPr>
      <w:rFonts w:ascii="仿宋_GB2312" w:hAnsi="Times New Roman" w:eastAsia="仿宋_GB2312" w:cs="Times New Roman"/>
      <w:sz w:val="30"/>
      <w:szCs w:val="30"/>
    </w:rPr>
  </w:style>
  <w:style w:type="character" w:styleId="714">
    <w:name w:val="标题 2 字符"/>
    <w:next w:val="714"/>
    <w:link w:val="698"/>
    <w:rPr>
      <w:rFonts w:ascii="Arial" w:hAnsi="Arial" w:eastAsia="幼圆" w:cs="Arial"/>
      <w:b/>
      <w:bCs/>
      <w:sz w:val="44"/>
      <w:szCs w:val="44"/>
    </w:rPr>
  </w:style>
  <w:style w:type="character" w:styleId="715">
    <w:name w:val="页脚 字符"/>
    <w:next w:val="715"/>
    <w:link w:val="759"/>
    <w:uiPriority w:val="99"/>
    <w:rPr>
      <w:rFonts w:ascii="Times New Roman" w:hAnsi="Times New Roman" w:eastAsia="宋体" w:cs="Times New Roman"/>
      <w:sz w:val="18"/>
      <w:szCs w:val="18"/>
    </w:rPr>
  </w:style>
  <w:style w:type="character" w:styleId="716">
    <w:name w:val="列出段落 Char,Bullet List Char,numbered Char,FooterText Char,List Paragraph1 Char,Paragraphe de liste1 Char"/>
    <w:next w:val="716"/>
    <w:link w:val="786"/>
    <w:rPr>
      <w:rFonts w:ascii="Calibri" w:hAnsi="Calibri"/>
      <w:sz w:val="24"/>
      <w:szCs w:val="24"/>
      <w:lang w:eastAsia="en-US" w:bidi="en-US"/>
    </w:rPr>
  </w:style>
  <w:style w:type="character" w:styleId="717">
    <w:name w:val="二级目录 Char"/>
    <w:next w:val="717"/>
    <w:link w:val="794"/>
    <w:rPr>
      <w:b/>
      <w:sz w:val="30"/>
      <w:szCs w:val="28"/>
    </w:rPr>
  </w:style>
  <w:style w:type="character" w:styleId="718">
    <w:name w:val="标题 7 字符"/>
    <w:next w:val="718"/>
    <w:link w:val="703"/>
    <w:rPr>
      <w:rFonts w:ascii="Times New Roman" w:hAnsi="Times New Roman" w:eastAsia="宋体" w:cs="Times New Roman"/>
      <w:b/>
      <w:bCs/>
      <w:sz w:val="24"/>
      <w:szCs w:val="24"/>
    </w:rPr>
  </w:style>
  <w:style w:type="character" w:styleId="719">
    <w:name w:val="页码"/>
    <w:next w:val="719"/>
    <w:link w:val="696"/>
  </w:style>
  <w:style w:type="character" w:styleId="720">
    <w:name w:val="font5 Char"/>
    <w:next w:val="720"/>
    <w:link w:val="696"/>
    <w:rPr>
      <w:rFonts w:ascii="宋体" w:hAnsi="宋体" w:eastAsia="宋体"/>
      <w:sz w:val="28"/>
      <w:szCs w:val="28"/>
      <w:lang w:val="en-US" w:eastAsia="zh-CN" w:bidi="ar-SA"/>
    </w:rPr>
  </w:style>
  <w:style w:type="character" w:styleId="721">
    <w:name w:val="正文文本 3 字符"/>
    <w:next w:val="721"/>
    <w:link w:val="777"/>
    <w:rPr>
      <w:rFonts w:ascii="仿宋_GB2312" w:hAnsi="Arial" w:eastAsia="仿宋_GB2312" w:cs="Times New Roman"/>
      <w:sz w:val="32"/>
      <w:szCs w:val="32"/>
    </w:rPr>
  </w:style>
  <w:style w:type="character" w:styleId="722">
    <w:name w:val="标题 3 字符"/>
    <w:next w:val="722"/>
    <w:link w:val="699"/>
    <w:rPr>
      <w:rFonts w:ascii="Times New Roman" w:hAnsi="Times New Roman" w:eastAsia="宋体" w:cs="Times New Roman"/>
      <w:b/>
      <w:bCs/>
      <w:sz w:val="32"/>
      <w:szCs w:val="32"/>
    </w:rPr>
  </w:style>
  <w:style w:type="character" w:styleId="723">
    <w:name w:val="批注引用"/>
    <w:next w:val="723"/>
    <w:link w:val="696"/>
    <w:qFormat/>
    <w:rPr>
      <w:sz w:val="21"/>
      <w:szCs w:val="21"/>
    </w:rPr>
  </w:style>
  <w:style w:type="character" w:styleId="724">
    <w:name w:val="标题 5 字符"/>
    <w:next w:val="724"/>
    <w:link w:val="701"/>
    <w:rPr>
      <w:rFonts w:ascii="宋体" w:hAnsi="Times New Roman" w:eastAsia="宋体" w:cs="Times New Roman"/>
      <w:color w:val="000000"/>
      <w:sz w:val="28"/>
      <w:szCs w:val="28"/>
    </w:rPr>
  </w:style>
  <w:style w:type="character" w:styleId="725">
    <w:name w:val="要点"/>
    <w:next w:val="725"/>
    <w:link w:val="696"/>
    <w:qFormat/>
    <w:rPr>
      <w:b/>
      <w:bCs/>
    </w:rPr>
  </w:style>
  <w:style w:type="character" w:styleId="726">
    <w:name w:val="标题 9 字符"/>
    <w:next w:val="726"/>
    <w:link w:val="705"/>
    <w:rPr>
      <w:rFonts w:ascii="Arial" w:hAnsi="Arial" w:eastAsia="黑体" w:cs="Times New Roman"/>
      <w:szCs w:val="21"/>
    </w:rPr>
  </w:style>
  <w:style w:type="character" w:styleId="727">
    <w:name w:val="文档结构图 字符"/>
    <w:next w:val="727"/>
    <w:link w:val="784"/>
    <w:semiHidden/>
    <w:rPr>
      <w:rFonts w:ascii="Times New Roman" w:hAnsi="Times New Roman" w:eastAsia="宋体" w:cs="Times New Roman"/>
      <w:szCs w:val="21"/>
      <w:shd w:val="clear" w:color="auto" w:fill="000080"/>
    </w:rPr>
  </w:style>
  <w:style w:type="character" w:styleId="728">
    <w:name w:val="列表段落 字符"/>
    <w:next w:val="728"/>
    <w:link w:val="745"/>
    <w:uiPriority w:val="34"/>
    <w:qFormat/>
    <w:rPr>
      <w:sz w:val="24"/>
      <w:szCs w:val="24"/>
      <w:lang w:eastAsia="en-US" w:bidi="en-US"/>
    </w:rPr>
  </w:style>
  <w:style w:type="character" w:styleId="729">
    <w:name w:val="正文文本缩进 字符"/>
    <w:next w:val="729"/>
    <w:link w:val="754"/>
    <w:rPr>
      <w:rFonts w:ascii="楷体_GB2312" w:hAnsi="Times New Roman" w:eastAsia="楷体_GB2312" w:cs="Times New Roman"/>
      <w:sz w:val="32"/>
      <w:szCs w:val="32"/>
    </w:rPr>
  </w:style>
  <w:style w:type="character" w:styleId="730">
    <w:name w:val="正文缩进 字符"/>
    <w:next w:val="730"/>
    <w:link w:val="770"/>
    <w:qFormat/>
    <w:rPr>
      <w:rFonts w:ascii="Times New Roman" w:hAnsi="Times New Roman" w:eastAsia="宋体" w:cs="Times New Roman"/>
      <w:szCs w:val="21"/>
    </w:rPr>
  </w:style>
  <w:style w:type="character" w:styleId="731">
    <w:name w:val="已访问的超链接"/>
    <w:next w:val="731"/>
    <w:link w:val="696"/>
    <w:rPr>
      <w:color w:val="800080"/>
      <w:u w:val="single"/>
    </w:rPr>
  </w:style>
  <w:style w:type="character" w:styleId="732">
    <w:name w:val="纯文本 字符"/>
    <w:next w:val="732"/>
    <w:link w:val="800"/>
    <w:rPr>
      <w:rFonts w:ascii="宋体" w:hAnsi="Courier New" w:eastAsia="宋体" w:cs="Courier New"/>
      <w:szCs w:val="21"/>
    </w:rPr>
  </w:style>
  <w:style w:type="character" w:styleId="733">
    <w:name w:val="批注主题 字符"/>
    <w:next w:val="733"/>
    <w:link w:val="785"/>
    <w:semiHidden/>
    <w:rPr>
      <w:rFonts w:ascii="Times New Roman" w:hAnsi="Times New Roman" w:eastAsia="宋体" w:cs="Times New Roman"/>
      <w:b/>
      <w:bCs/>
      <w:szCs w:val="21"/>
    </w:rPr>
  </w:style>
  <w:style w:type="character" w:styleId="734">
    <w:name w:val="标题 字符"/>
    <w:next w:val="734"/>
    <w:link w:val="760"/>
    <w:uiPriority w:val="10"/>
    <w:rPr>
      <w:rFonts w:ascii="Cambria" w:hAnsi="Cambria" w:cs="Times New Roman"/>
      <w:b/>
      <w:bCs/>
      <w:sz w:val="32"/>
      <w:szCs w:val="32"/>
    </w:rPr>
  </w:style>
  <w:style w:type="character" w:styleId="735">
    <w:name w:val="正文文本首行缩进 2 字符"/>
    <w:next w:val="735"/>
    <w:link w:val="796"/>
    <w:rPr>
      <w:rFonts w:ascii="宋体" w:hAnsi="宋体" w:eastAsia="宋体" w:cs="Times New Roman"/>
      <w:sz w:val="32"/>
      <w:szCs w:val="20"/>
    </w:rPr>
  </w:style>
  <w:style w:type="character" w:styleId="736">
    <w:name w:val="正文文本 字符"/>
    <w:next w:val="736"/>
    <w:link w:val="746"/>
    <w:rPr>
      <w:rFonts w:ascii="楷体_GB2312" w:hAnsi="Arial" w:eastAsia="楷体_GB2312" w:cs="Times New Roman"/>
      <w:sz w:val="28"/>
      <w:szCs w:val="28"/>
    </w:rPr>
  </w:style>
  <w:style w:type="character" w:styleId="737">
    <w:name w:val="标题 4 字符"/>
    <w:next w:val="737"/>
    <w:link w:val="700"/>
    <w:rPr>
      <w:rFonts w:ascii="Arial" w:hAnsi="Arial" w:eastAsia="黑体" w:cs="Arial"/>
      <w:b/>
      <w:bCs/>
      <w:sz w:val="28"/>
      <w:szCs w:val="28"/>
    </w:rPr>
  </w:style>
  <w:style w:type="character" w:styleId="738">
    <w:name w:val="标题 6 字符"/>
    <w:next w:val="738"/>
    <w:link w:val="702"/>
    <w:rPr>
      <w:rFonts w:ascii="Arial" w:hAnsi="Arial" w:eastAsia="黑体" w:cs="Times New Roman"/>
      <w:b/>
      <w:bCs/>
      <w:sz w:val="24"/>
      <w:szCs w:val="24"/>
    </w:rPr>
  </w:style>
  <w:style w:type="character" w:styleId="739">
    <w:name w:val="标题 8 字符"/>
    <w:next w:val="739"/>
    <w:link w:val="704"/>
    <w:rPr>
      <w:rFonts w:ascii="Arial" w:hAnsi="Arial" w:eastAsia="黑体" w:cs="Times New Roman"/>
      <w:sz w:val="24"/>
      <w:szCs w:val="24"/>
    </w:rPr>
  </w:style>
  <w:style w:type="character" w:styleId="740">
    <w:name w:val="页眉 字符"/>
    <w:next w:val="740"/>
    <w:link w:val="769"/>
    <w:rPr>
      <w:rFonts w:ascii="Times New Roman" w:hAnsi="Times New Roman" w:eastAsia="宋体" w:cs="Times New Roman"/>
      <w:sz w:val="18"/>
      <w:szCs w:val="18"/>
    </w:rPr>
  </w:style>
  <w:style w:type="character" w:styleId="741">
    <w:name w:val="正文文本缩进 2 字符"/>
    <w:next w:val="741"/>
    <w:link w:val="797"/>
    <w:rPr>
      <w:rFonts w:ascii="Arial" w:hAnsi="Arial" w:eastAsia="仿宋_GB2312" w:cs="Arial"/>
      <w:sz w:val="32"/>
      <w:szCs w:val="32"/>
    </w:rPr>
  </w:style>
  <w:style w:type="character" w:styleId="742">
    <w:name w:val="批注文字 字符"/>
    <w:next w:val="742"/>
    <w:link w:val="780"/>
    <w:rPr>
      <w:rFonts w:ascii="Times New Roman" w:hAnsi="Times New Roman" w:eastAsia="宋体" w:cs="Times New Roman"/>
      <w:szCs w:val="21"/>
    </w:rPr>
  </w:style>
  <w:style w:type="character" w:styleId="743">
    <w:name w:val="正文文本缩进 3 字符"/>
    <w:next w:val="743"/>
    <w:link w:val="751"/>
    <w:rPr>
      <w:rFonts w:ascii="Arial" w:hAnsi="Arial" w:eastAsia="仿宋_GB2312" w:cs="Arial"/>
      <w:color w:val="ffff00"/>
      <w:sz w:val="32"/>
      <w:szCs w:val="32"/>
    </w:rPr>
  </w:style>
  <w:style w:type="paragraph" w:styleId="744">
    <w:name w:val="font6"/>
    <w:basedOn w:val="696"/>
    <w:next w:val="744"/>
    <w:link w:val="696"/>
    <w:pPr>
      <w:jc w:val="left"/>
      <w:spacing w:before="100" w:beforeAutospacing="1" w:after="100" w:afterAutospacing="1"/>
      <w:widowControl/>
    </w:pPr>
    <w:rPr>
      <w:rFonts w:hint="eastAsia" w:ascii="宋体" w:hAnsi="宋体"/>
      <w:sz w:val="28"/>
      <w:szCs w:val="28"/>
      <w:u w:val="single"/>
    </w:rPr>
  </w:style>
  <w:style w:type="paragraph" w:styleId="745">
    <w:name w:val="列表段落"/>
    <w:basedOn w:val="696"/>
    <w:next w:val="745"/>
    <w:link w:val="728"/>
    <w:uiPriority w:val="34"/>
    <w:qFormat/>
    <w:pPr>
      <w:contextualSpacing/>
      <w:ind w:left="720"/>
      <w:jc w:val="left"/>
      <w:widowControl/>
    </w:pPr>
    <w:rPr>
      <w:rFonts w:ascii="Calibri" w:hAnsi="Calibri"/>
      <w:sz w:val="24"/>
      <w:szCs w:val="24"/>
      <w:lang w:eastAsia="en-US" w:bidi="en-US"/>
    </w:rPr>
  </w:style>
  <w:style w:type="paragraph" w:styleId="746">
    <w:name w:val="正文文本"/>
    <w:basedOn w:val="696"/>
    <w:next w:val="696"/>
    <w:link w:val="736"/>
    <w:rPr>
      <w:rFonts w:ascii="楷体_GB2312" w:hAnsi="Arial" w:eastAsia="楷体_GB2312"/>
      <w:sz w:val="28"/>
      <w:szCs w:val="28"/>
    </w:rPr>
  </w:style>
  <w:style w:type="paragraph" w:styleId="747">
    <w:name w:val="table_lines"/>
    <w:basedOn w:val="696"/>
    <w:next w:val="747"/>
    <w:link w:val="696"/>
    <w:pPr>
      <w:jc w:val="left"/>
      <w:widowControl/>
    </w:pPr>
    <w:rPr>
      <w:sz w:val="20"/>
      <w:szCs w:val="20"/>
      <w:lang w:val="de-DE" w:eastAsia="de-DE"/>
    </w:rPr>
  </w:style>
  <w:style w:type="paragraph" w:styleId="748">
    <w:name w:val="table_1stline"/>
    <w:basedOn w:val="696"/>
    <w:next w:val="748"/>
    <w:link w:val="696"/>
    <w:pPr>
      <w:jc w:val="left"/>
      <w:spacing w:before="120"/>
      <w:widowControl/>
    </w:pPr>
    <w:rPr>
      <w:bCs/>
      <w:sz w:val="20"/>
      <w:szCs w:val="20"/>
      <w:lang w:val="de-DE" w:eastAsia="de-DE"/>
    </w:rPr>
  </w:style>
  <w:style w:type="paragraph" w:styleId="749">
    <w:name w:val="普通 (Web)"/>
    <w:basedOn w:val="696"/>
    <w:next w:val="749"/>
    <w:link w:val="696"/>
    <w:pPr>
      <w:jc w:val="left"/>
      <w:spacing w:before="100" w:beforeAutospacing="1" w:after="100" w:afterAutospacing="1"/>
      <w:widowControl/>
    </w:pPr>
    <w:rPr>
      <w:rFonts w:ascii="宋体" w:hAnsi="宋体"/>
      <w:sz w:val="24"/>
      <w:szCs w:val="24"/>
    </w:rPr>
  </w:style>
  <w:style w:type="paragraph" w:styleId="750">
    <w:name w:val="xl27"/>
    <w:basedOn w:val="696"/>
    <w:next w:val="750"/>
    <w:link w:val="6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1">
    <w:name w:val="正文文本缩进 3"/>
    <w:basedOn w:val="696"/>
    <w:next w:val="751"/>
    <w:link w:val="743"/>
    <w:pPr>
      <w:ind w:left="645" w:firstLine="645"/>
    </w:pPr>
    <w:rPr>
      <w:rFonts w:ascii="Arial" w:hAnsi="Arial" w:eastAsia="仿宋_GB2312" w:cs="Arial"/>
      <w:color w:val="ffff00"/>
      <w:sz w:val="32"/>
      <w:szCs w:val="32"/>
    </w:rPr>
  </w:style>
  <w:style w:type="paragraph" w:styleId="752">
    <w:name w:val="修订"/>
    <w:next w:val="752"/>
    <w:link w:val="696"/>
    <w:uiPriority w:val="99"/>
    <w:semiHidden/>
    <w:rPr>
      <w:sz w:val="21"/>
      <w:szCs w:val="21"/>
      <w:lang w:val="en-US" w:eastAsia="zh-CN" w:bidi="ar-SA"/>
    </w:rPr>
  </w:style>
  <w:style w:type="paragraph" w:styleId="753">
    <w:name w:val="日期"/>
    <w:basedOn w:val="696"/>
    <w:next w:val="696"/>
    <w:link w:val="708"/>
    <w:rPr>
      <w:sz w:val="24"/>
      <w:szCs w:val="24"/>
    </w:rPr>
  </w:style>
  <w:style w:type="paragraph" w:styleId="754">
    <w:name w:val="正文文本缩进"/>
    <w:basedOn w:val="696"/>
    <w:next w:val="754"/>
    <w:link w:val="729"/>
    <w:pPr>
      <w:ind w:firstLine="645"/>
    </w:pPr>
    <w:rPr>
      <w:rFonts w:ascii="楷体_GB2312" w:eastAsia="楷体_GB2312"/>
      <w:sz w:val="32"/>
      <w:szCs w:val="32"/>
    </w:rPr>
  </w:style>
  <w:style w:type="paragraph" w:styleId="755">
    <w:name w:val="font5"/>
    <w:basedOn w:val="696"/>
    <w:next w:val="755"/>
    <w:link w:val="696"/>
    <w:pPr>
      <w:jc w:val="left"/>
      <w:spacing w:before="100" w:beforeAutospacing="1" w:after="100" w:afterAutospacing="1"/>
      <w:widowControl/>
    </w:pPr>
    <w:rPr>
      <w:rFonts w:hint="eastAsia" w:ascii="宋体" w:hAnsi="宋体"/>
      <w:sz w:val="28"/>
      <w:szCs w:val="28"/>
    </w:rPr>
  </w:style>
  <w:style w:type="paragraph" w:styleId="756">
    <w:name w:val="普通正文"/>
    <w:basedOn w:val="696"/>
    <w:next w:val="756"/>
    <w:link w:val="696"/>
    <w:pPr>
      <w:ind w:firstLine="480"/>
      <w:jc w:val="left"/>
      <w:spacing w:before="120" w:after="120" w:line="360" w:lineRule="auto"/>
    </w:pPr>
    <w:rPr>
      <w:rFonts w:ascii="Arial" w:hAnsi="Arial"/>
      <w:sz w:val="24"/>
      <w:szCs w:val="24"/>
    </w:rPr>
  </w:style>
  <w:style w:type="paragraph" w:styleId="757">
    <w:name w:val="无间隔"/>
    <w:next w:val="757"/>
    <w:link w:val="696"/>
    <w:uiPriority w:val="99"/>
    <w:qFormat/>
    <w:pPr>
      <w:jc w:val="both"/>
      <w:widowControl w:val="off"/>
    </w:pPr>
    <w:rPr>
      <w:sz w:val="21"/>
      <w:szCs w:val="21"/>
      <w:lang w:val="en-US" w:eastAsia="zh-CN" w:bidi="ar-SA"/>
    </w:rPr>
  </w:style>
  <w:style w:type="paragraph" w:styleId="758">
    <w:name w:val="xl28"/>
    <w:basedOn w:val="696"/>
    <w:next w:val="758"/>
    <w:link w:val="69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59">
    <w:name w:val="页脚"/>
    <w:basedOn w:val="696"/>
    <w:next w:val="759"/>
    <w:link w:val="715"/>
    <w:uiPriority w:val="99"/>
    <w:pPr>
      <w:jc w:val="left"/>
      <w:tabs>
        <w:tab w:val="center" w:pos="4153" w:leader="none"/>
        <w:tab w:val="right" w:pos="8306" w:leader="none"/>
      </w:tabs>
    </w:pPr>
    <w:rPr>
      <w:sz w:val="18"/>
      <w:szCs w:val="18"/>
    </w:rPr>
  </w:style>
  <w:style w:type="paragraph" w:styleId="760">
    <w:name w:val="标题"/>
    <w:basedOn w:val="696"/>
    <w:next w:val="696"/>
    <w:link w:val="734"/>
    <w:uiPriority w:val="10"/>
    <w:qFormat/>
    <w:pPr>
      <w:jc w:val="center"/>
      <w:spacing w:before="240" w:after="60"/>
      <w:outlineLvl w:val="0"/>
    </w:pPr>
    <w:rPr>
      <w:rFonts w:ascii="Cambria" w:hAnsi="Cambria" w:cs="Times New Roman"/>
      <w:b/>
      <w:bCs/>
      <w:sz w:val="32"/>
      <w:szCs w:val="32"/>
    </w:rPr>
  </w:style>
  <w:style w:type="paragraph" w:styleId="761">
    <w:name w:val="列表 2"/>
    <w:basedOn w:val="696"/>
    <w:next w:val="761"/>
    <w:link w:val="696"/>
    <w:pPr>
      <w:ind w:left="100" w:hanging="200"/>
    </w:pPr>
  </w:style>
  <w:style w:type="paragraph" w:styleId="762">
    <w:name w:val="图表目录"/>
    <w:basedOn w:val="696"/>
    <w:next w:val="696"/>
    <w:link w:val="696"/>
    <w:semiHidden/>
    <w:pPr>
      <w:ind w:left="840" w:hanging="420"/>
    </w:pPr>
  </w:style>
  <w:style w:type="paragraph" w:styleId="763">
    <w:name w:val=" Char Char Char Char"/>
    <w:basedOn w:val="784"/>
    <w:next w:val="763"/>
    <w:link w:val="696"/>
    <w:pPr>
      <w:spacing w:line="360" w:lineRule="auto"/>
    </w:pPr>
    <w:rPr>
      <w:rFonts w:ascii="Tahoma" w:hAnsi="Tahoma"/>
      <w:sz w:val="24"/>
      <w:szCs w:val="24"/>
    </w:rPr>
  </w:style>
  <w:style w:type="paragraph" w:styleId="764">
    <w:name w:val="目录 5"/>
    <w:basedOn w:val="696"/>
    <w:next w:val="696"/>
    <w:link w:val="696"/>
    <w:semiHidden/>
    <w:pPr>
      <w:ind w:left="840"/>
      <w:jc w:val="left"/>
    </w:pPr>
  </w:style>
  <w:style w:type="paragraph" w:styleId="765">
    <w:name w:val=" Char Char Char Char Char Char Char Char Char Char"/>
    <w:basedOn w:val="696"/>
    <w:next w:val="765"/>
    <w:link w:val="696"/>
    <w:pPr>
      <w:spacing w:line="360" w:lineRule="auto"/>
    </w:pPr>
    <w:rPr>
      <w:sz w:val="24"/>
      <w:szCs w:val="20"/>
    </w:rPr>
  </w:style>
  <w:style w:type="paragraph" w:styleId="766">
    <w:name w:val="目录 6"/>
    <w:basedOn w:val="696"/>
    <w:next w:val="696"/>
    <w:link w:val="696"/>
    <w:semiHidden/>
    <w:pPr>
      <w:ind w:left="1050"/>
      <w:jc w:val="left"/>
    </w:pPr>
  </w:style>
  <w:style w:type="paragraph" w:styleId="767">
    <w:name w:val="目录 4"/>
    <w:basedOn w:val="696"/>
    <w:next w:val="696"/>
    <w:link w:val="696"/>
    <w:semiHidden/>
    <w:pPr>
      <w:ind w:left="630"/>
      <w:jc w:val="left"/>
    </w:pPr>
  </w:style>
  <w:style w:type="paragraph" w:styleId="768">
    <w:name w:val="xl26"/>
    <w:basedOn w:val="696"/>
    <w:next w:val="768"/>
    <w:link w:val="6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9">
    <w:name w:val="页眉"/>
    <w:basedOn w:val="696"/>
    <w:next w:val="769"/>
    <w:link w:val="740"/>
    <w:pPr>
      <w:jc w:val="center"/>
      <w:tabs>
        <w:tab w:val="center" w:pos="4153" w:leader="none"/>
        <w:tab w:val="right" w:pos="8306" w:leader="none"/>
      </w:tabs>
      <w:pBdr>
        <w:bottom w:val="single" w:color="000000" w:sz="6" w:space="1"/>
      </w:pBdr>
    </w:pPr>
    <w:rPr>
      <w:sz w:val="18"/>
      <w:szCs w:val="18"/>
    </w:rPr>
  </w:style>
  <w:style w:type="paragraph" w:styleId="770">
    <w:name w:val="正文缩进"/>
    <w:basedOn w:val="696"/>
    <w:next w:val="770"/>
    <w:link w:val="730"/>
    <w:uiPriority w:val="99"/>
    <w:pPr>
      <w:ind w:firstLine="420"/>
    </w:pPr>
  </w:style>
  <w:style w:type="paragraph" w:styleId="771">
    <w:name w:val="xl29"/>
    <w:basedOn w:val="696"/>
    <w:next w:val="771"/>
    <w:link w:val="69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2">
    <w:name w:val="普通(网站)"/>
    <w:basedOn w:val="696"/>
    <w:next w:val="772"/>
    <w:link w:val="696"/>
    <w:uiPriority w:val="99"/>
    <w:pPr>
      <w:jc w:val="left"/>
      <w:spacing w:before="100" w:beforeAutospacing="1" w:after="100" w:afterAutospacing="1"/>
      <w:widowControl/>
    </w:pPr>
    <w:rPr>
      <w:rFonts w:ascii="宋体" w:hAnsi="宋体" w:cs="宋体"/>
      <w:sz w:val="24"/>
      <w:szCs w:val="24"/>
    </w:rPr>
  </w:style>
  <w:style w:type="paragraph" w:styleId="773">
    <w:name w:val="xl24"/>
    <w:basedOn w:val="696"/>
    <w:next w:val="773"/>
    <w:link w:val="6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4">
    <w:name w:val="目录 1"/>
    <w:basedOn w:val="696"/>
    <w:next w:val="696"/>
    <w:link w:val="696"/>
    <w:semiHidden/>
    <w:pPr>
      <w:jc w:val="left"/>
      <w:spacing w:before="120" w:after="120" w:line="400" w:lineRule="exact"/>
      <w:tabs>
        <w:tab w:val="right" w:pos="8720" w:leader="dot"/>
      </w:tabs>
    </w:pPr>
    <w:rPr>
      <w:rFonts w:ascii="宋体" w:hAnsi="宋体"/>
      <w:caps/>
      <w:sz w:val="24"/>
      <w:szCs w:val="24"/>
    </w:rPr>
  </w:style>
  <w:style w:type="paragraph" w:styleId="775">
    <w:name w:val="xl25"/>
    <w:basedOn w:val="696"/>
    <w:next w:val="775"/>
    <w:link w:val="69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6">
    <w:name w:val="目录 3"/>
    <w:basedOn w:val="696"/>
    <w:next w:val="696"/>
    <w:link w:val="696"/>
    <w:semiHidden/>
    <w:pPr>
      <w:ind w:left="420"/>
      <w:jc w:val="left"/>
    </w:pPr>
    <w:rPr>
      <w:i/>
      <w:iCs/>
      <w:szCs w:val="24"/>
    </w:rPr>
  </w:style>
  <w:style w:type="paragraph" w:styleId="777">
    <w:name w:val="正文文本 3"/>
    <w:basedOn w:val="696"/>
    <w:next w:val="777"/>
    <w:link w:val="721"/>
    <w:rPr>
      <w:rFonts w:ascii="仿宋_GB2312" w:hAnsi="Arial" w:eastAsia="仿宋_GB2312"/>
      <w:sz w:val="32"/>
      <w:szCs w:val="32"/>
    </w:rPr>
  </w:style>
  <w:style w:type="paragraph" w:styleId="778">
    <w:name w:val="目录 9"/>
    <w:basedOn w:val="696"/>
    <w:next w:val="696"/>
    <w:link w:val="696"/>
    <w:semiHidden/>
    <w:pPr>
      <w:ind w:left="1680"/>
      <w:jc w:val="left"/>
    </w:pPr>
  </w:style>
  <w:style w:type="paragraph" w:styleId="779">
    <w:name w:val="列表"/>
    <w:basedOn w:val="696"/>
    <w:next w:val="779"/>
    <w:link w:val="696"/>
    <w:pPr>
      <w:ind w:left="200" w:hanging="200"/>
    </w:pPr>
  </w:style>
  <w:style w:type="paragraph" w:styleId="780">
    <w:name w:val="批注文字"/>
    <w:basedOn w:val="696"/>
    <w:next w:val="780"/>
    <w:link w:val="742"/>
    <w:qFormat/>
    <w:pPr>
      <w:jc w:val="left"/>
    </w:pPr>
  </w:style>
  <w:style w:type="paragraph" w:styleId="781">
    <w:name w:val="批注框文本"/>
    <w:basedOn w:val="696"/>
    <w:next w:val="781"/>
    <w:link w:val="712"/>
    <w:semiHidden/>
    <w:rPr>
      <w:sz w:val="18"/>
      <w:szCs w:val="18"/>
    </w:rPr>
  </w:style>
  <w:style w:type="paragraph" w:styleId="782">
    <w:name w:val="Char Char Char Char"/>
    <w:basedOn w:val="784"/>
    <w:next w:val="782"/>
    <w:link w:val="696"/>
    <w:pPr>
      <w:spacing w:line="360" w:lineRule="auto"/>
    </w:pPr>
    <w:rPr>
      <w:rFonts w:ascii="Tahoma" w:hAnsi="Tahoma"/>
      <w:sz w:val="24"/>
      <w:szCs w:val="24"/>
    </w:rPr>
  </w:style>
  <w:style w:type="paragraph" w:styleId="783">
    <w:name w:val="目录 8"/>
    <w:basedOn w:val="696"/>
    <w:next w:val="696"/>
    <w:link w:val="696"/>
    <w:semiHidden/>
    <w:pPr>
      <w:ind w:left="1470"/>
      <w:jc w:val="left"/>
    </w:pPr>
  </w:style>
  <w:style w:type="paragraph" w:styleId="784">
    <w:name w:val="文档结构图"/>
    <w:basedOn w:val="696"/>
    <w:next w:val="784"/>
    <w:link w:val="727"/>
    <w:semiHidden/>
    <w:pPr>
      <w:shd w:val="clear" w:color="auto" w:fill="000080"/>
    </w:pPr>
  </w:style>
  <w:style w:type="paragraph" w:styleId="785">
    <w:name w:val="批注主题"/>
    <w:basedOn w:val="780"/>
    <w:next w:val="780"/>
    <w:link w:val="733"/>
    <w:semiHidden/>
    <w:rPr>
      <w:b/>
      <w:bCs/>
    </w:rPr>
  </w:style>
  <w:style w:type="paragraph" w:styleId="786">
    <w:name w:val="列出段落1"/>
    <w:basedOn w:val="696"/>
    <w:next w:val="786"/>
    <w:link w:val="716"/>
    <w:qFormat/>
    <w:pPr>
      <w:contextualSpacing/>
      <w:ind w:left="720"/>
      <w:jc w:val="left"/>
      <w:widowControl/>
    </w:pPr>
    <w:rPr>
      <w:rFonts w:ascii="Calibri" w:hAnsi="Calibri" w:eastAsia="宋体" w:cs="Times New Roman"/>
      <w:sz w:val="24"/>
      <w:szCs w:val="24"/>
      <w:lang w:eastAsia="en-US" w:bidi="en-US"/>
    </w:rPr>
  </w:style>
  <w:style w:type="paragraph" w:styleId="787">
    <w:name w:val="目录 7"/>
    <w:basedOn w:val="696"/>
    <w:next w:val="696"/>
    <w:link w:val="696"/>
    <w:semiHidden/>
    <w:pPr>
      <w:ind w:left="1260"/>
      <w:jc w:val="left"/>
    </w:pPr>
  </w:style>
  <w:style w:type="paragraph" w:styleId="788">
    <w:name w:val="目录 2"/>
    <w:basedOn w:val="696"/>
    <w:next w:val="696"/>
    <w:link w:val="696"/>
    <w:semiHidden/>
    <w:pPr>
      <w:ind w:left="210"/>
      <w:jc w:val="left"/>
    </w:pPr>
    <w:rPr>
      <w:smallCaps/>
      <w:szCs w:val="24"/>
    </w:rPr>
  </w:style>
  <w:style w:type="paragraph" w:styleId="789">
    <w:name w:val="font7"/>
    <w:basedOn w:val="696"/>
    <w:next w:val="789"/>
    <w:link w:val="696"/>
    <w:pPr>
      <w:jc w:val="left"/>
      <w:spacing w:before="100" w:beforeAutospacing="1" w:after="100" w:afterAutospacing="1"/>
      <w:widowControl/>
    </w:pPr>
    <w:rPr>
      <w:rFonts w:hint="eastAsia" w:ascii="宋体" w:hAnsi="宋体"/>
      <w:sz w:val="18"/>
      <w:szCs w:val="18"/>
    </w:rPr>
  </w:style>
  <w:style w:type="paragraph" w:styleId="790">
    <w:name w:val="图标"/>
    <w:basedOn w:val="696"/>
    <w:next w:val="696"/>
    <w:link w:val="69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1">
    <w:name w:val="样式1"/>
    <w:basedOn w:val="696"/>
    <w:next w:val="791"/>
    <w:link w:val="696"/>
    <w:pPr>
      <w:numPr>
        <w:ilvl w:val="0"/>
        <w:numId w:val="2"/>
      </w:numPr>
      <w:tabs>
        <w:tab w:val="left" w:pos="709" w:leader="none"/>
      </w:tabs>
    </w:pPr>
    <w:rPr>
      <w:rFonts w:ascii="宋体" w:hAnsi="宋体"/>
    </w:rPr>
  </w:style>
  <w:style w:type="paragraph" w:styleId="792">
    <w:name w:val="正文首行缩进"/>
    <w:basedOn w:val="696"/>
    <w:next w:val="792"/>
    <w:link w:val="713"/>
    <w:pPr>
      <w:ind w:firstLine="200"/>
      <w:spacing w:line="360" w:lineRule="auto"/>
    </w:pPr>
    <w:rPr>
      <w:rFonts w:ascii="仿宋_GB2312" w:eastAsia="仿宋_GB2312"/>
      <w:sz w:val="30"/>
      <w:szCs w:val="30"/>
    </w:rPr>
  </w:style>
  <w:style w:type="paragraph" w:styleId="793">
    <w:name w:val="xl30"/>
    <w:basedOn w:val="696"/>
    <w:next w:val="793"/>
    <w:link w:val="696"/>
    <w:pPr>
      <w:jc w:val="center"/>
      <w:spacing w:before="100" w:beforeAutospacing="1" w:after="100" w:afterAutospacing="1"/>
      <w:widowControl/>
    </w:pPr>
    <w:rPr>
      <w:rFonts w:ascii="宋体" w:hAnsi="宋体"/>
      <w:b/>
      <w:bCs/>
      <w:sz w:val="36"/>
      <w:szCs w:val="36"/>
    </w:rPr>
  </w:style>
  <w:style w:type="paragraph" w:styleId="794">
    <w:name w:val="二级目录"/>
    <w:next w:val="696"/>
    <w:link w:val="717"/>
    <w:pPr>
      <w:numPr>
        <w:ilvl w:val="0"/>
        <w:numId w:val="3"/>
      </w:numPr>
      <w:tabs>
        <w:tab w:val="left" w:pos="907" w:leader="none"/>
        <w:tab w:val="left" w:pos="1145" w:leader="none"/>
      </w:tabs>
      <w:outlineLvl w:val="1"/>
    </w:pPr>
    <w:rPr>
      <w:b/>
      <w:sz w:val="30"/>
      <w:szCs w:val="28"/>
      <w:lang w:val="en-US" w:eastAsia="zh-CN" w:bidi="ar-SA"/>
    </w:rPr>
  </w:style>
  <w:style w:type="paragraph" w:styleId="795">
    <w:name w:val="标题1"/>
    <w:basedOn w:val="696"/>
    <w:next w:val="696"/>
    <w:link w:val="696"/>
    <w:pPr>
      <w:jc w:val="center"/>
      <w:spacing w:line="700" w:lineRule="atLeast"/>
      <w:tabs>
        <w:tab w:val="left" w:pos="9193" w:leader="none"/>
        <w:tab w:val="left" w:pos="9827" w:leader="none"/>
      </w:tabs>
    </w:pPr>
    <w:rPr>
      <w:rFonts w:ascii="方正小标宋_GBK" w:eastAsia="方正小标宋_GBK"/>
      <w:sz w:val="44"/>
      <w:szCs w:val="20"/>
    </w:rPr>
  </w:style>
  <w:style w:type="paragraph" w:styleId="796">
    <w:name w:val="正文首行缩进 2"/>
    <w:basedOn w:val="754"/>
    <w:next w:val="796"/>
    <w:link w:val="735"/>
    <w:pPr>
      <w:ind w:firstLine="420"/>
      <w:spacing w:line="360" w:lineRule="auto"/>
    </w:pPr>
    <w:rPr>
      <w:rFonts w:ascii="宋体" w:hAnsi="宋体" w:eastAsia="宋体"/>
      <w:sz w:val="21"/>
      <w:szCs w:val="20"/>
    </w:rPr>
  </w:style>
  <w:style w:type="paragraph" w:styleId="797">
    <w:name w:val="正文文本缩进 2"/>
    <w:basedOn w:val="696"/>
    <w:next w:val="797"/>
    <w:link w:val="741"/>
    <w:pPr>
      <w:ind w:left="630" w:firstLine="645"/>
    </w:pPr>
    <w:rPr>
      <w:rFonts w:ascii="Arial" w:hAnsi="Arial" w:eastAsia="仿宋_GB2312" w:cs="Arial"/>
      <w:sz w:val="32"/>
      <w:szCs w:val="32"/>
    </w:rPr>
  </w:style>
  <w:style w:type="paragraph" w:styleId="798">
    <w:name w:val="Body Text(ch)"/>
    <w:basedOn w:val="696"/>
    <w:next w:val="746"/>
    <w:link w:val="696"/>
    <w:pPr>
      <w:spacing w:after="120"/>
    </w:pPr>
    <w:rPr>
      <w:rFonts w:ascii="宋体" w:hAnsi="Arial"/>
      <w:bCs/>
      <w:iCs/>
      <w:szCs w:val="24"/>
    </w:rPr>
  </w:style>
  <w:style w:type="paragraph" w:styleId="799">
    <w:name w:val="列表 3"/>
    <w:basedOn w:val="696"/>
    <w:next w:val="799"/>
    <w:link w:val="696"/>
    <w:pPr>
      <w:ind w:left="100" w:hanging="200"/>
    </w:pPr>
  </w:style>
  <w:style w:type="paragraph" w:styleId="800">
    <w:name w:val="纯文本"/>
    <w:basedOn w:val="696"/>
    <w:next w:val="800"/>
    <w:link w:val="732"/>
    <w:qFormat/>
    <w:rPr>
      <w:rFonts w:ascii="宋体" w:hAnsi="Courier New" w:cs="Courier New"/>
    </w:rPr>
  </w:style>
  <w:style w:type="paragraph" w:styleId="801">
    <w:name w:val=" Char"/>
    <w:basedOn w:val="784"/>
    <w:next w:val="801"/>
    <w:link w:val="696"/>
    <w:rPr>
      <w:rFonts w:ascii="Tahoma" w:hAnsi="Tahoma"/>
      <w:sz w:val="24"/>
      <w:szCs w:val="24"/>
    </w:rPr>
  </w:style>
  <w:style w:type="paragraph" w:styleId="802">
    <w:name w:val="标题3"/>
    <w:basedOn w:val="696"/>
    <w:next w:val="696"/>
    <w:link w:val="696"/>
    <w:pPr>
      <w:ind w:firstLine="624"/>
      <w:spacing w:line="590" w:lineRule="atLeast"/>
    </w:pPr>
    <w:rPr>
      <w:rFonts w:ascii="方正黑体_GBK" w:eastAsia="方正黑体_GBK"/>
      <w:sz w:val="32"/>
      <w:szCs w:val="32"/>
    </w:rPr>
  </w:style>
  <w:style w:type="paragraph" w:styleId="803">
    <w:name w:val="Char"/>
    <w:basedOn w:val="696"/>
    <w:next w:val="803"/>
    <w:link w:val="696"/>
    <w:pPr>
      <w:ind w:firstLine="200"/>
      <w:tabs>
        <w:tab w:val="left" w:pos="360" w:leader="none"/>
      </w:tabs>
    </w:pPr>
    <w:rPr>
      <w:sz w:val="28"/>
      <w:szCs w:val="30"/>
    </w:rPr>
  </w:style>
  <w:style w:type="paragraph" w:styleId="804">
    <w:name w:val="索引 1"/>
    <w:basedOn w:val="696"/>
    <w:next w:val="696"/>
    <w:link w:val="696"/>
    <w:semiHidden/>
    <w:pPr>
      <w:spacing w:line="240" w:lineRule="atLeast"/>
    </w:pPr>
    <w:rPr>
      <w:b/>
      <w:bCs/>
    </w:rPr>
  </w:style>
  <w:style w:type="paragraph" w:styleId="805">
    <w:name w:val="正文文本 2"/>
    <w:basedOn w:val="696"/>
    <w:next w:val="805"/>
    <w:link w:val="709"/>
    <w:pPr>
      <w:jc w:val="center"/>
      <w:widowControl/>
    </w:pPr>
    <w:rPr>
      <w:rFonts w:ascii="楷体_GB2312" w:eastAsia="楷体_GB2312"/>
      <w:sz w:val="28"/>
      <w:szCs w:val="28"/>
    </w:rPr>
  </w:style>
  <w:style w:type="paragraph" w:styleId="806">
    <w:name w:val="Char Char Char Char Char Char Char Char"/>
    <w:basedOn w:val="696"/>
    <w:next w:val="806"/>
    <w:link w:val="696"/>
    <w:pPr>
      <w:jc w:val="left"/>
      <w:spacing w:after="160" w:line="240" w:lineRule="exact"/>
      <w:widowControl/>
    </w:pPr>
    <w:rPr>
      <w:rFonts w:ascii="Verdana" w:hAnsi="Verdana"/>
      <w:sz w:val="20"/>
      <w:szCs w:val="20"/>
      <w:lang w:eastAsia="en-US"/>
    </w:rPr>
  </w:style>
  <w:style w:type="paragraph" w:styleId="807">
    <w:name w:val=" Char Char Char Char Char Char Char Char"/>
    <w:basedOn w:val="696"/>
    <w:next w:val="807"/>
    <w:link w:val="696"/>
    <w:pPr>
      <w:jc w:val="left"/>
      <w:spacing w:after="160" w:line="240" w:lineRule="exact"/>
      <w:widowControl/>
    </w:pPr>
    <w:rPr>
      <w:rFonts w:ascii="Verdana" w:hAnsi="Verdana"/>
      <w:sz w:val="20"/>
      <w:szCs w:val="20"/>
      <w:lang w:eastAsia="en-US"/>
    </w:rPr>
  </w:style>
  <w:style w:type="paragraph" w:styleId="808">
    <w:name w:val="4"/>
    <w:basedOn w:val="696"/>
    <w:next w:val="751"/>
    <w:link w:val="696"/>
    <w:pPr>
      <w:ind w:firstLine="420"/>
      <w:spacing w:line="360" w:lineRule="auto"/>
    </w:pPr>
    <w:rPr>
      <w:color w:val="ff0000"/>
      <w:sz w:val="24"/>
      <w:szCs w:val="24"/>
    </w:rPr>
  </w:style>
  <w:style w:type="paragraph" w:styleId="809">
    <w:name w:val="附录1"/>
    <w:next w:val="809"/>
    <w:link w:val="696"/>
    <w:pPr>
      <w:numPr>
        <w:ilvl w:val="0"/>
        <w:numId w:val="3"/>
      </w:numPr>
      <w:spacing w:before="240" w:line="600" w:lineRule="atLeast"/>
      <w:tabs>
        <w:tab w:val="left" w:pos="907" w:leader="none"/>
      </w:tabs>
    </w:pPr>
    <w:rPr>
      <w:b/>
      <w:i/>
      <w:sz w:val="28"/>
      <w:lang w:val="en-US" w:eastAsia="zh-CN" w:bidi="ar-SA"/>
    </w:rPr>
  </w:style>
  <w:style w:type="paragraph" w:styleId="810">
    <w:name w:val="WPSOffice手动目录 1"/>
    <w:next w:val="810"/>
    <w:link w:val="696"/>
    <w:rPr>
      <w:sz w:val="20"/>
      <w:szCs w:val="20"/>
    </w:rPr>
  </w:style>
  <w:style w:type="table" w:styleId="811">
    <w:name w:val="网格型"/>
    <w:basedOn w:val="707"/>
    <w:next w:val="811"/>
    <w:link w:val="696"/>
    <w:pPr>
      <w:jc w:val="both"/>
      <w:widowControl w:val="off"/>
    </w:pPr>
    <w:rPr>
      <w:rFonts w:ascii="Times New Roman" w:hAnsi="Times New Roman" w:eastAsia="宋体" w:cs="Times New Roman"/>
      <w:sz w:val="20"/>
      <w:szCs w:val="20"/>
    </w:rPr>
    <w:tblPr/>
  </w:style>
  <w:style w:type="character" w:styleId="11437" w:default="1">
    <w:name w:val="Default Paragraph Font"/>
    <w:uiPriority w:val="1"/>
    <w:semiHidden/>
    <w:unhideWhenUsed/>
  </w:style>
  <w:style w:type="numbering" w:styleId="11438" w:default="1">
    <w:name w:val="No List"/>
    <w:uiPriority w:val="99"/>
    <w:semiHidden/>
    <w:unhideWhenUsed/>
  </w:style>
  <w:style w:type="table" w:styleId="114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2</cp:revision>
  <dcterms:created xsi:type="dcterms:W3CDTF">2024-07-17T01:58:00Z</dcterms:created>
  <dcterms:modified xsi:type="dcterms:W3CDTF">2025-10-23T02:03:12Z</dcterms:modified>
</cp:coreProperties>
</file>